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7C1E7" w14:textId="77777777" w:rsidR="00020C3C" w:rsidRPr="005D35C0" w:rsidRDefault="00020C3C" w:rsidP="005D35C0">
      <w:pPr>
        <w:spacing w:after="0" w:line="240" w:lineRule="auto"/>
        <w:rPr>
          <w:rFonts w:ascii="Arial" w:hAnsi="Arial" w:cs="Arial"/>
          <w:b/>
          <w:sz w:val="24"/>
          <w:szCs w:val="24"/>
        </w:rPr>
      </w:pPr>
      <w:r w:rsidRPr="005D35C0">
        <w:rPr>
          <w:rFonts w:ascii="Arial" w:hAnsi="Arial" w:cs="Arial"/>
          <w:b/>
          <w:sz w:val="24"/>
          <w:szCs w:val="24"/>
        </w:rPr>
        <w:t>ANED 2016-17 -Task Social Pillar (focus topics)</w:t>
      </w:r>
    </w:p>
    <w:p w14:paraId="0686997B" w14:textId="77777777" w:rsidR="00020C3C" w:rsidRPr="005D35C0" w:rsidRDefault="00020C3C" w:rsidP="005D35C0">
      <w:pPr>
        <w:spacing w:after="0" w:line="240" w:lineRule="auto"/>
        <w:rPr>
          <w:rFonts w:ascii="Arial" w:hAnsi="Arial" w:cs="Arial"/>
          <w:sz w:val="24"/>
          <w:szCs w:val="24"/>
        </w:rPr>
      </w:pPr>
    </w:p>
    <w:p w14:paraId="74BAC026" w14:textId="77777777" w:rsidR="00020C3C" w:rsidRPr="005D35C0" w:rsidRDefault="00020C3C" w:rsidP="005D35C0">
      <w:pPr>
        <w:spacing w:after="0" w:line="240" w:lineRule="auto"/>
        <w:rPr>
          <w:rFonts w:ascii="Arial" w:hAnsi="Arial" w:cs="Arial"/>
          <w:b/>
          <w:sz w:val="24"/>
          <w:szCs w:val="24"/>
        </w:rPr>
      </w:pPr>
      <w:r w:rsidRPr="005D35C0">
        <w:rPr>
          <w:rFonts w:ascii="Arial" w:hAnsi="Arial" w:cs="Arial"/>
          <w:b/>
          <w:sz w:val="24"/>
          <w:szCs w:val="24"/>
        </w:rPr>
        <w:t>Country report</w:t>
      </w:r>
    </w:p>
    <w:p w14:paraId="3B6A620C" w14:textId="77777777" w:rsidR="00020C3C" w:rsidRPr="005D35C0" w:rsidRDefault="00020C3C" w:rsidP="005D35C0">
      <w:pPr>
        <w:spacing w:after="0" w:line="240" w:lineRule="auto"/>
        <w:rPr>
          <w:rFonts w:ascii="Arial" w:hAnsi="Arial" w:cs="Arial"/>
          <w:sz w:val="24"/>
          <w:szCs w:val="24"/>
        </w:rPr>
      </w:pPr>
    </w:p>
    <w:p w14:paraId="7B404417" w14:textId="77777777" w:rsidR="00020C3C" w:rsidRPr="005D35C0" w:rsidRDefault="00020C3C" w:rsidP="005D35C0">
      <w:pPr>
        <w:spacing w:after="0" w:line="240" w:lineRule="auto"/>
        <w:rPr>
          <w:rFonts w:ascii="Arial" w:hAnsi="Arial" w:cs="Arial"/>
          <w:sz w:val="24"/>
          <w:szCs w:val="24"/>
        </w:rPr>
      </w:pPr>
      <w:r w:rsidRPr="005D35C0">
        <w:rPr>
          <w:rFonts w:ascii="Arial" w:hAnsi="Arial" w:cs="Arial"/>
          <w:sz w:val="24"/>
          <w:szCs w:val="24"/>
        </w:rPr>
        <w:t xml:space="preserve">Country: </w:t>
      </w:r>
      <w:r w:rsidR="002B72DE" w:rsidRPr="005D35C0">
        <w:rPr>
          <w:rFonts w:ascii="Arial" w:hAnsi="Arial" w:cs="Arial"/>
          <w:sz w:val="24"/>
          <w:szCs w:val="24"/>
        </w:rPr>
        <w:t>Denmark</w:t>
      </w:r>
    </w:p>
    <w:p w14:paraId="6B812F79" w14:textId="77777777" w:rsidR="00020C3C" w:rsidRPr="005D35C0" w:rsidRDefault="00020C3C" w:rsidP="005D35C0">
      <w:pPr>
        <w:spacing w:after="0" w:line="240" w:lineRule="auto"/>
        <w:rPr>
          <w:rFonts w:ascii="Arial" w:hAnsi="Arial" w:cs="Arial"/>
          <w:sz w:val="24"/>
          <w:szCs w:val="24"/>
        </w:rPr>
      </w:pPr>
    </w:p>
    <w:p w14:paraId="56071E61" w14:textId="09F01E1C" w:rsidR="003538CE" w:rsidRPr="005D35C0" w:rsidRDefault="002B72DE" w:rsidP="005D35C0">
      <w:pPr>
        <w:spacing w:after="0" w:line="240" w:lineRule="auto"/>
        <w:rPr>
          <w:rFonts w:ascii="Arial" w:hAnsi="Arial" w:cs="Arial"/>
          <w:sz w:val="24"/>
          <w:szCs w:val="24"/>
        </w:rPr>
      </w:pPr>
      <w:r w:rsidRPr="005D35C0">
        <w:rPr>
          <w:rFonts w:ascii="Arial" w:hAnsi="Arial" w:cs="Arial"/>
          <w:sz w:val="24"/>
          <w:szCs w:val="24"/>
        </w:rPr>
        <w:t>Author</w:t>
      </w:r>
      <w:r w:rsidR="00020C3C" w:rsidRPr="005D35C0">
        <w:rPr>
          <w:rFonts w:ascii="Arial" w:hAnsi="Arial" w:cs="Arial"/>
          <w:sz w:val="24"/>
          <w:szCs w:val="24"/>
        </w:rPr>
        <w:t>:</w:t>
      </w:r>
      <w:r w:rsidRPr="005D35C0">
        <w:rPr>
          <w:rFonts w:ascii="Arial" w:hAnsi="Arial" w:cs="Arial"/>
          <w:sz w:val="24"/>
          <w:szCs w:val="24"/>
        </w:rPr>
        <w:t xml:space="preserve"> Steen</w:t>
      </w:r>
      <w:bookmarkStart w:id="0" w:name="_GoBack"/>
      <w:bookmarkEnd w:id="0"/>
      <w:r w:rsidRPr="005D35C0">
        <w:rPr>
          <w:rFonts w:ascii="Arial" w:hAnsi="Arial" w:cs="Arial"/>
          <w:sz w:val="24"/>
          <w:szCs w:val="24"/>
        </w:rPr>
        <w:t xml:space="preserve"> Beng</w:t>
      </w:r>
      <w:r w:rsidR="00C12604" w:rsidRPr="005D35C0">
        <w:rPr>
          <w:rFonts w:ascii="Arial" w:hAnsi="Arial" w:cs="Arial"/>
          <w:sz w:val="24"/>
          <w:szCs w:val="24"/>
        </w:rPr>
        <w:t>t</w:t>
      </w:r>
      <w:r w:rsidRPr="005D35C0">
        <w:rPr>
          <w:rFonts w:ascii="Arial" w:hAnsi="Arial" w:cs="Arial"/>
          <w:sz w:val="24"/>
          <w:szCs w:val="24"/>
        </w:rPr>
        <w:t>sson</w:t>
      </w:r>
      <w:r w:rsidR="00020C3C" w:rsidRPr="005D35C0">
        <w:rPr>
          <w:rFonts w:ascii="Arial" w:hAnsi="Arial" w:cs="Arial"/>
          <w:sz w:val="24"/>
          <w:szCs w:val="24"/>
        </w:rPr>
        <w:t xml:space="preserve">  </w:t>
      </w:r>
    </w:p>
    <w:p w14:paraId="6A255EF4" w14:textId="77777777" w:rsidR="003538CE" w:rsidRPr="005D35C0" w:rsidRDefault="003538CE" w:rsidP="005D35C0">
      <w:pPr>
        <w:spacing w:line="259" w:lineRule="auto"/>
        <w:rPr>
          <w:rFonts w:ascii="Arial" w:hAnsi="Arial" w:cs="Arial"/>
          <w:sz w:val="24"/>
          <w:szCs w:val="24"/>
        </w:rPr>
      </w:pPr>
      <w:r w:rsidRPr="005D35C0">
        <w:rPr>
          <w:rFonts w:ascii="Arial" w:hAnsi="Arial" w:cs="Arial"/>
          <w:sz w:val="24"/>
          <w:szCs w:val="24"/>
        </w:rPr>
        <w:br w:type="page"/>
      </w:r>
    </w:p>
    <w:p w14:paraId="36B8B02D" w14:textId="77777777" w:rsidR="00020C3C" w:rsidRPr="005D35C0" w:rsidRDefault="003538CE" w:rsidP="005D35C0">
      <w:pPr>
        <w:spacing w:after="0" w:line="240" w:lineRule="auto"/>
        <w:rPr>
          <w:rFonts w:ascii="Arial" w:hAnsi="Arial" w:cs="Arial"/>
          <w:b/>
          <w:sz w:val="24"/>
          <w:szCs w:val="24"/>
        </w:rPr>
      </w:pPr>
      <w:r w:rsidRPr="005D35C0">
        <w:rPr>
          <w:rFonts w:ascii="Arial" w:hAnsi="Arial" w:cs="Arial"/>
          <w:b/>
          <w:sz w:val="24"/>
          <w:szCs w:val="24"/>
        </w:rPr>
        <w:lastRenderedPageBreak/>
        <w:t>Contents</w:t>
      </w:r>
    </w:p>
    <w:p w14:paraId="7886C432" w14:textId="69AE1541" w:rsidR="003538CE" w:rsidRPr="005D35C0" w:rsidRDefault="003538CE" w:rsidP="005D35C0">
      <w:pPr>
        <w:spacing w:after="0" w:line="240" w:lineRule="auto"/>
        <w:rPr>
          <w:rFonts w:ascii="Arial" w:hAnsi="Arial" w:cs="Arial"/>
          <w:sz w:val="24"/>
          <w:szCs w:val="24"/>
        </w:rPr>
      </w:pPr>
    </w:p>
    <w:p w14:paraId="10023C1A" w14:textId="34F46266" w:rsidR="00884723" w:rsidRPr="005D35C0" w:rsidRDefault="005B7CE2" w:rsidP="005D35C0">
      <w:pPr>
        <w:pStyle w:val="TOC1"/>
        <w:rPr>
          <w:rFonts w:eastAsiaTheme="minorEastAsia" w:cs="Arial"/>
          <w:b w:val="0"/>
          <w:noProof/>
          <w:szCs w:val="24"/>
          <w:lang w:eastAsia="nl-NL"/>
        </w:rPr>
      </w:pPr>
      <w:r w:rsidRPr="005D35C0">
        <w:rPr>
          <w:rFonts w:cs="Arial"/>
          <w:szCs w:val="24"/>
        </w:rPr>
        <w:fldChar w:fldCharType="begin"/>
      </w:r>
      <w:r w:rsidRPr="005D35C0">
        <w:rPr>
          <w:rFonts w:cs="Arial"/>
          <w:szCs w:val="24"/>
        </w:rPr>
        <w:instrText xml:space="preserve"> TOC \o "1-1" \h \z \u </w:instrText>
      </w:r>
      <w:r w:rsidRPr="005D35C0">
        <w:rPr>
          <w:rFonts w:cs="Arial"/>
          <w:szCs w:val="24"/>
        </w:rPr>
        <w:fldChar w:fldCharType="separate"/>
      </w:r>
      <w:hyperlink w:anchor="_Toc500258483" w:history="1">
        <w:r w:rsidR="00884723" w:rsidRPr="005D35C0">
          <w:rPr>
            <w:rStyle w:val="Hyperlink"/>
            <w:rFonts w:cs="Arial"/>
            <w:noProof/>
            <w:sz w:val="24"/>
            <w:szCs w:val="24"/>
          </w:rPr>
          <w:t>1</w:t>
        </w:r>
        <w:r w:rsidR="00884723" w:rsidRPr="005D35C0">
          <w:rPr>
            <w:rFonts w:eastAsiaTheme="minorEastAsia" w:cs="Arial"/>
            <w:b w:val="0"/>
            <w:noProof/>
            <w:szCs w:val="24"/>
            <w:lang w:eastAsia="nl-NL"/>
          </w:rPr>
          <w:tab/>
        </w:r>
        <w:r w:rsidR="00884723" w:rsidRPr="005D35C0">
          <w:rPr>
            <w:rStyle w:val="Hyperlink"/>
            <w:rFonts w:cs="Arial"/>
            <w:noProof/>
            <w:sz w:val="24"/>
            <w:szCs w:val="24"/>
          </w:rPr>
          <w:t>Skills in transition to the labour market</w:t>
        </w:r>
        <w:r w:rsidR="00884723" w:rsidRPr="005D35C0">
          <w:rPr>
            <w:rFonts w:cs="Arial"/>
            <w:noProof/>
            <w:webHidden/>
            <w:szCs w:val="24"/>
          </w:rPr>
          <w:tab/>
        </w:r>
        <w:r w:rsidR="00884723" w:rsidRPr="005D35C0">
          <w:rPr>
            <w:rFonts w:cs="Arial"/>
            <w:noProof/>
            <w:webHidden/>
            <w:szCs w:val="24"/>
          </w:rPr>
          <w:fldChar w:fldCharType="begin"/>
        </w:r>
        <w:r w:rsidR="00884723" w:rsidRPr="005D35C0">
          <w:rPr>
            <w:rFonts w:cs="Arial"/>
            <w:noProof/>
            <w:webHidden/>
            <w:szCs w:val="24"/>
          </w:rPr>
          <w:instrText xml:space="preserve"> PAGEREF _Toc500258483 \h </w:instrText>
        </w:r>
        <w:r w:rsidR="00884723" w:rsidRPr="005D35C0">
          <w:rPr>
            <w:rFonts w:cs="Arial"/>
            <w:noProof/>
            <w:webHidden/>
            <w:szCs w:val="24"/>
          </w:rPr>
        </w:r>
        <w:r w:rsidR="00884723" w:rsidRPr="005D35C0">
          <w:rPr>
            <w:rFonts w:cs="Arial"/>
            <w:noProof/>
            <w:webHidden/>
            <w:szCs w:val="24"/>
          </w:rPr>
          <w:fldChar w:fldCharType="separate"/>
        </w:r>
        <w:r w:rsidR="00E54877" w:rsidRPr="005D35C0">
          <w:rPr>
            <w:rFonts w:cs="Arial"/>
            <w:noProof/>
            <w:webHidden/>
            <w:szCs w:val="24"/>
          </w:rPr>
          <w:t>2</w:t>
        </w:r>
        <w:r w:rsidR="00884723" w:rsidRPr="005D35C0">
          <w:rPr>
            <w:rFonts w:cs="Arial"/>
            <w:noProof/>
            <w:webHidden/>
            <w:szCs w:val="24"/>
          </w:rPr>
          <w:fldChar w:fldCharType="end"/>
        </w:r>
      </w:hyperlink>
    </w:p>
    <w:p w14:paraId="40C87867" w14:textId="3F60337D" w:rsidR="00884723" w:rsidRPr="005D35C0" w:rsidRDefault="005D35C0" w:rsidP="005D35C0">
      <w:pPr>
        <w:pStyle w:val="TOC1"/>
        <w:rPr>
          <w:rFonts w:eastAsiaTheme="minorEastAsia" w:cs="Arial"/>
          <w:b w:val="0"/>
          <w:noProof/>
          <w:szCs w:val="24"/>
          <w:lang w:eastAsia="nl-NL"/>
        </w:rPr>
      </w:pPr>
      <w:hyperlink w:anchor="_Toc500258484" w:history="1">
        <w:r w:rsidR="00884723" w:rsidRPr="005D35C0">
          <w:rPr>
            <w:rStyle w:val="Hyperlink"/>
            <w:rFonts w:cs="Arial"/>
            <w:noProof/>
            <w:sz w:val="24"/>
            <w:szCs w:val="24"/>
          </w:rPr>
          <w:t>2</w:t>
        </w:r>
        <w:r w:rsidR="00884723" w:rsidRPr="005D35C0">
          <w:rPr>
            <w:rFonts w:eastAsiaTheme="minorEastAsia" w:cs="Arial"/>
            <w:b w:val="0"/>
            <w:noProof/>
            <w:szCs w:val="24"/>
            <w:lang w:eastAsia="nl-NL"/>
          </w:rPr>
          <w:tab/>
        </w:r>
        <w:r w:rsidR="00884723" w:rsidRPr="005D35C0">
          <w:rPr>
            <w:rStyle w:val="Hyperlink"/>
            <w:rFonts w:cs="Arial"/>
            <w:noProof/>
            <w:sz w:val="24"/>
            <w:szCs w:val="24"/>
          </w:rPr>
          <w:t>Access to the open labour market</w:t>
        </w:r>
        <w:r w:rsidR="00884723" w:rsidRPr="005D35C0">
          <w:rPr>
            <w:rFonts w:cs="Arial"/>
            <w:noProof/>
            <w:webHidden/>
            <w:szCs w:val="24"/>
          </w:rPr>
          <w:tab/>
        </w:r>
        <w:r w:rsidR="00884723" w:rsidRPr="005D35C0">
          <w:rPr>
            <w:rFonts w:cs="Arial"/>
            <w:noProof/>
            <w:webHidden/>
            <w:szCs w:val="24"/>
          </w:rPr>
          <w:fldChar w:fldCharType="begin"/>
        </w:r>
        <w:r w:rsidR="00884723" w:rsidRPr="005D35C0">
          <w:rPr>
            <w:rFonts w:cs="Arial"/>
            <w:noProof/>
            <w:webHidden/>
            <w:szCs w:val="24"/>
          </w:rPr>
          <w:instrText xml:space="preserve"> PAGEREF _Toc500258484 \h </w:instrText>
        </w:r>
        <w:r w:rsidR="00884723" w:rsidRPr="005D35C0">
          <w:rPr>
            <w:rFonts w:cs="Arial"/>
            <w:noProof/>
            <w:webHidden/>
            <w:szCs w:val="24"/>
          </w:rPr>
        </w:r>
        <w:r w:rsidR="00884723" w:rsidRPr="005D35C0">
          <w:rPr>
            <w:rFonts w:cs="Arial"/>
            <w:noProof/>
            <w:webHidden/>
            <w:szCs w:val="24"/>
          </w:rPr>
          <w:fldChar w:fldCharType="separate"/>
        </w:r>
        <w:r w:rsidR="00E54877" w:rsidRPr="005D35C0">
          <w:rPr>
            <w:rFonts w:cs="Arial"/>
            <w:noProof/>
            <w:webHidden/>
            <w:szCs w:val="24"/>
          </w:rPr>
          <w:t>7</w:t>
        </w:r>
        <w:r w:rsidR="00884723" w:rsidRPr="005D35C0">
          <w:rPr>
            <w:rFonts w:cs="Arial"/>
            <w:noProof/>
            <w:webHidden/>
            <w:szCs w:val="24"/>
          </w:rPr>
          <w:fldChar w:fldCharType="end"/>
        </w:r>
      </w:hyperlink>
    </w:p>
    <w:p w14:paraId="65BFE1C8" w14:textId="4A293B23" w:rsidR="00884723" w:rsidRPr="005D35C0" w:rsidRDefault="005D35C0" w:rsidP="005D35C0">
      <w:pPr>
        <w:pStyle w:val="TOC1"/>
        <w:rPr>
          <w:rFonts w:eastAsiaTheme="minorEastAsia" w:cs="Arial"/>
          <w:b w:val="0"/>
          <w:noProof/>
          <w:szCs w:val="24"/>
          <w:lang w:eastAsia="nl-NL"/>
        </w:rPr>
      </w:pPr>
      <w:hyperlink w:anchor="_Toc500258485" w:history="1">
        <w:r w:rsidR="00884723" w:rsidRPr="005D35C0">
          <w:rPr>
            <w:rStyle w:val="Hyperlink"/>
            <w:rFonts w:cs="Arial"/>
            <w:noProof/>
            <w:sz w:val="24"/>
            <w:szCs w:val="24"/>
          </w:rPr>
          <w:t>3</w:t>
        </w:r>
        <w:r w:rsidR="00884723" w:rsidRPr="005D35C0">
          <w:rPr>
            <w:rFonts w:eastAsiaTheme="minorEastAsia" w:cs="Arial"/>
            <w:b w:val="0"/>
            <w:noProof/>
            <w:szCs w:val="24"/>
            <w:lang w:eastAsia="nl-NL"/>
          </w:rPr>
          <w:tab/>
        </w:r>
        <w:r w:rsidR="00884723" w:rsidRPr="005D35C0">
          <w:rPr>
            <w:rStyle w:val="Hyperlink"/>
            <w:rFonts w:cs="Arial"/>
            <w:noProof/>
            <w:sz w:val="24"/>
            <w:szCs w:val="24"/>
          </w:rPr>
          <w:t>Benefit caps and transitions</w:t>
        </w:r>
        <w:r w:rsidR="00884723" w:rsidRPr="005D35C0">
          <w:rPr>
            <w:rFonts w:cs="Arial"/>
            <w:noProof/>
            <w:webHidden/>
            <w:szCs w:val="24"/>
          </w:rPr>
          <w:tab/>
        </w:r>
        <w:r w:rsidR="00884723" w:rsidRPr="005D35C0">
          <w:rPr>
            <w:rFonts w:cs="Arial"/>
            <w:noProof/>
            <w:webHidden/>
            <w:szCs w:val="24"/>
          </w:rPr>
          <w:fldChar w:fldCharType="begin"/>
        </w:r>
        <w:r w:rsidR="00884723" w:rsidRPr="005D35C0">
          <w:rPr>
            <w:rFonts w:cs="Arial"/>
            <w:noProof/>
            <w:webHidden/>
            <w:szCs w:val="24"/>
          </w:rPr>
          <w:instrText xml:space="preserve"> PAGEREF _Toc500258485 \h </w:instrText>
        </w:r>
        <w:r w:rsidR="00884723" w:rsidRPr="005D35C0">
          <w:rPr>
            <w:rFonts w:cs="Arial"/>
            <w:noProof/>
            <w:webHidden/>
            <w:szCs w:val="24"/>
          </w:rPr>
        </w:r>
        <w:r w:rsidR="00884723" w:rsidRPr="005D35C0">
          <w:rPr>
            <w:rFonts w:cs="Arial"/>
            <w:noProof/>
            <w:webHidden/>
            <w:szCs w:val="24"/>
          </w:rPr>
          <w:fldChar w:fldCharType="separate"/>
        </w:r>
        <w:r w:rsidR="00E54877" w:rsidRPr="005D35C0">
          <w:rPr>
            <w:rFonts w:cs="Arial"/>
            <w:noProof/>
            <w:webHidden/>
            <w:szCs w:val="24"/>
          </w:rPr>
          <w:t>13</w:t>
        </w:r>
        <w:r w:rsidR="00884723" w:rsidRPr="005D35C0">
          <w:rPr>
            <w:rFonts w:cs="Arial"/>
            <w:noProof/>
            <w:webHidden/>
            <w:szCs w:val="24"/>
          </w:rPr>
          <w:fldChar w:fldCharType="end"/>
        </w:r>
      </w:hyperlink>
    </w:p>
    <w:p w14:paraId="0D4591BF" w14:textId="041D9030" w:rsidR="00884723" w:rsidRPr="005D35C0" w:rsidRDefault="005D35C0" w:rsidP="005D35C0">
      <w:pPr>
        <w:pStyle w:val="TOC1"/>
        <w:rPr>
          <w:rFonts w:eastAsiaTheme="minorEastAsia" w:cs="Arial"/>
          <w:b w:val="0"/>
          <w:noProof/>
          <w:szCs w:val="24"/>
          <w:lang w:eastAsia="nl-NL"/>
        </w:rPr>
      </w:pPr>
      <w:hyperlink w:anchor="_Toc500258486" w:history="1">
        <w:r w:rsidR="00884723" w:rsidRPr="005D35C0">
          <w:rPr>
            <w:rStyle w:val="Hyperlink"/>
            <w:rFonts w:cs="Arial"/>
            <w:noProof/>
            <w:sz w:val="24"/>
            <w:szCs w:val="24"/>
          </w:rPr>
          <w:t>4</w:t>
        </w:r>
        <w:r w:rsidR="00884723" w:rsidRPr="005D35C0">
          <w:rPr>
            <w:rFonts w:eastAsiaTheme="minorEastAsia" w:cs="Arial"/>
            <w:b w:val="0"/>
            <w:noProof/>
            <w:szCs w:val="24"/>
            <w:lang w:eastAsia="nl-NL"/>
          </w:rPr>
          <w:tab/>
        </w:r>
        <w:r w:rsidR="00884723" w:rsidRPr="005D35C0">
          <w:rPr>
            <w:rStyle w:val="Hyperlink"/>
            <w:rFonts w:cs="Arial"/>
            <w:noProof/>
            <w:sz w:val="24"/>
            <w:szCs w:val="24"/>
          </w:rPr>
          <w:t>Accessible housing</w:t>
        </w:r>
        <w:r w:rsidR="00884723" w:rsidRPr="005D35C0">
          <w:rPr>
            <w:rFonts w:cs="Arial"/>
            <w:noProof/>
            <w:webHidden/>
            <w:szCs w:val="24"/>
          </w:rPr>
          <w:tab/>
        </w:r>
        <w:r w:rsidR="00884723" w:rsidRPr="005D35C0">
          <w:rPr>
            <w:rFonts w:cs="Arial"/>
            <w:noProof/>
            <w:webHidden/>
            <w:szCs w:val="24"/>
          </w:rPr>
          <w:fldChar w:fldCharType="begin"/>
        </w:r>
        <w:r w:rsidR="00884723" w:rsidRPr="005D35C0">
          <w:rPr>
            <w:rFonts w:cs="Arial"/>
            <w:noProof/>
            <w:webHidden/>
            <w:szCs w:val="24"/>
          </w:rPr>
          <w:instrText xml:space="preserve"> PAGEREF _Toc500258486 \h </w:instrText>
        </w:r>
        <w:r w:rsidR="00884723" w:rsidRPr="005D35C0">
          <w:rPr>
            <w:rFonts w:cs="Arial"/>
            <w:noProof/>
            <w:webHidden/>
            <w:szCs w:val="24"/>
          </w:rPr>
        </w:r>
        <w:r w:rsidR="00884723" w:rsidRPr="005D35C0">
          <w:rPr>
            <w:rFonts w:cs="Arial"/>
            <w:noProof/>
            <w:webHidden/>
            <w:szCs w:val="24"/>
          </w:rPr>
          <w:fldChar w:fldCharType="separate"/>
        </w:r>
        <w:r w:rsidR="00E54877" w:rsidRPr="005D35C0">
          <w:rPr>
            <w:rFonts w:cs="Arial"/>
            <w:noProof/>
            <w:webHidden/>
            <w:szCs w:val="24"/>
          </w:rPr>
          <w:t>17</w:t>
        </w:r>
        <w:r w:rsidR="00884723" w:rsidRPr="005D35C0">
          <w:rPr>
            <w:rFonts w:cs="Arial"/>
            <w:noProof/>
            <w:webHidden/>
            <w:szCs w:val="24"/>
          </w:rPr>
          <w:fldChar w:fldCharType="end"/>
        </w:r>
      </w:hyperlink>
    </w:p>
    <w:p w14:paraId="465D072C" w14:textId="36204BA1" w:rsidR="003538CE" w:rsidRPr="005D35C0" w:rsidRDefault="005B7CE2" w:rsidP="005D35C0">
      <w:pPr>
        <w:spacing w:after="0" w:line="240" w:lineRule="auto"/>
        <w:rPr>
          <w:rFonts w:ascii="Arial" w:hAnsi="Arial" w:cs="Arial"/>
          <w:sz w:val="24"/>
          <w:szCs w:val="24"/>
        </w:rPr>
      </w:pPr>
      <w:r w:rsidRPr="005D35C0">
        <w:rPr>
          <w:rFonts w:ascii="Arial" w:hAnsi="Arial" w:cs="Arial"/>
          <w:b/>
          <w:sz w:val="24"/>
          <w:szCs w:val="24"/>
        </w:rPr>
        <w:fldChar w:fldCharType="end"/>
      </w:r>
    </w:p>
    <w:p w14:paraId="79E8F5A1" w14:textId="77777777" w:rsidR="00020C3C" w:rsidRPr="005D35C0" w:rsidRDefault="00020C3C" w:rsidP="005D35C0">
      <w:pPr>
        <w:pStyle w:val="Heading1"/>
        <w:rPr>
          <w:rFonts w:ascii="Arial" w:hAnsi="Arial" w:cs="Arial"/>
          <w:sz w:val="24"/>
          <w:szCs w:val="24"/>
        </w:rPr>
      </w:pPr>
      <w:bookmarkStart w:id="1" w:name="_Toc500258483"/>
      <w:r w:rsidRPr="005D35C0">
        <w:rPr>
          <w:rFonts w:ascii="Arial" w:hAnsi="Arial" w:cs="Arial"/>
          <w:sz w:val="24"/>
          <w:szCs w:val="24"/>
        </w:rPr>
        <w:lastRenderedPageBreak/>
        <w:t>Skills in transition to the labour market</w:t>
      </w:r>
      <w:bookmarkEnd w:id="1"/>
      <w:r w:rsidRPr="005D35C0">
        <w:rPr>
          <w:rFonts w:ascii="Arial" w:hAnsi="Arial" w:cs="Arial"/>
          <w:sz w:val="24"/>
          <w:szCs w:val="24"/>
        </w:rPr>
        <w:t xml:space="preserve"> </w:t>
      </w:r>
    </w:p>
    <w:p w14:paraId="792408BC" w14:textId="77777777" w:rsidR="00020C3C" w:rsidRPr="005D35C0" w:rsidRDefault="00020C3C" w:rsidP="005D35C0">
      <w:pPr>
        <w:spacing w:after="0" w:line="240" w:lineRule="auto"/>
        <w:rPr>
          <w:rFonts w:ascii="Arial" w:hAnsi="Arial" w:cs="Arial"/>
          <w:sz w:val="24"/>
          <w:szCs w:val="24"/>
        </w:rPr>
      </w:pPr>
    </w:p>
    <w:p w14:paraId="7670202F" w14:textId="77777777" w:rsidR="00020C3C" w:rsidRPr="005D35C0" w:rsidRDefault="00020C3C" w:rsidP="005D35C0">
      <w:pPr>
        <w:pStyle w:val="Heading2"/>
        <w:rPr>
          <w:rFonts w:cs="Arial"/>
          <w:szCs w:val="24"/>
        </w:rPr>
      </w:pPr>
      <w:r w:rsidRPr="005D35C0">
        <w:rPr>
          <w:rFonts w:cs="Arial"/>
          <w:szCs w:val="24"/>
        </w:rPr>
        <w:t>Main policy reforms or measures in education and training</w:t>
      </w:r>
    </w:p>
    <w:p w14:paraId="468FB012" w14:textId="77777777" w:rsidR="00020C3C" w:rsidRPr="005D35C0" w:rsidRDefault="00020C3C" w:rsidP="005D35C0">
      <w:pPr>
        <w:spacing w:after="0" w:line="240" w:lineRule="auto"/>
        <w:rPr>
          <w:rFonts w:ascii="Arial" w:hAnsi="Arial" w:cs="Arial"/>
          <w:sz w:val="24"/>
          <w:szCs w:val="24"/>
        </w:rPr>
      </w:pPr>
    </w:p>
    <w:p w14:paraId="11628C44" w14:textId="77777777" w:rsidR="003538CE" w:rsidRPr="005D35C0" w:rsidRDefault="003538CE" w:rsidP="005D35C0">
      <w:pPr>
        <w:spacing w:after="0" w:line="240" w:lineRule="auto"/>
        <w:rPr>
          <w:rFonts w:ascii="Arial" w:hAnsi="Arial" w:cs="Arial"/>
          <w:bCs/>
          <w:i/>
          <w:sz w:val="24"/>
          <w:szCs w:val="24"/>
        </w:rPr>
      </w:pPr>
      <w:r w:rsidRPr="005D35C0">
        <w:rPr>
          <w:rFonts w:ascii="Arial" w:hAnsi="Arial" w:cs="Arial"/>
          <w:bCs/>
          <w:i/>
          <w:sz w:val="24"/>
          <w:szCs w:val="24"/>
        </w:rPr>
        <w:t>What are the main legal and policy frameworks providing for equality of learning opportunity for young people in your country, and have they changed since ANED reported on these issues in 2010? For example:</w:t>
      </w:r>
    </w:p>
    <w:p w14:paraId="0CABCB7F" w14:textId="77777777" w:rsidR="003538CE" w:rsidRPr="005D35C0" w:rsidRDefault="003538CE" w:rsidP="005D35C0">
      <w:pPr>
        <w:pStyle w:val="ListParagraph"/>
        <w:numPr>
          <w:ilvl w:val="0"/>
          <w:numId w:val="2"/>
        </w:numPr>
        <w:spacing w:after="0" w:line="240" w:lineRule="auto"/>
        <w:ind w:left="567" w:hanging="567"/>
        <w:rPr>
          <w:rFonts w:ascii="Arial" w:hAnsi="Arial" w:cs="Arial"/>
          <w:i/>
          <w:sz w:val="24"/>
          <w:szCs w:val="24"/>
        </w:rPr>
      </w:pPr>
      <w:r w:rsidRPr="005D35C0">
        <w:rPr>
          <w:rFonts w:ascii="Arial" w:hAnsi="Arial" w:cs="Arial"/>
          <w:bCs/>
          <w:i/>
          <w:sz w:val="24"/>
          <w:szCs w:val="24"/>
        </w:rPr>
        <w:t>What significant reforms or policy measures</w:t>
      </w:r>
      <w:r w:rsidRPr="005D35C0">
        <w:rPr>
          <w:rFonts w:ascii="Arial" w:hAnsi="Arial" w:cs="Arial"/>
          <w:i/>
          <w:sz w:val="24"/>
          <w:szCs w:val="24"/>
        </w:rPr>
        <w:t> have been introduced in vocational education and training and how are young disabled persons affected by them?</w:t>
      </w:r>
    </w:p>
    <w:p w14:paraId="35AA82DB" w14:textId="77777777" w:rsidR="002B72DE" w:rsidRPr="005D35C0" w:rsidRDefault="002B72DE" w:rsidP="005D35C0">
      <w:pPr>
        <w:spacing w:after="0" w:line="240" w:lineRule="auto"/>
        <w:rPr>
          <w:rFonts w:ascii="Arial" w:hAnsi="Arial" w:cs="Arial"/>
          <w:sz w:val="24"/>
          <w:szCs w:val="24"/>
        </w:rPr>
      </w:pPr>
    </w:p>
    <w:p w14:paraId="696ADC7B" w14:textId="77777777" w:rsidR="00682D0A" w:rsidRPr="005D35C0" w:rsidRDefault="005D1AC6" w:rsidP="005D35C0">
      <w:pPr>
        <w:spacing w:after="0" w:line="240" w:lineRule="auto"/>
        <w:rPr>
          <w:rFonts w:ascii="Arial" w:hAnsi="Arial" w:cs="Arial"/>
          <w:sz w:val="24"/>
          <w:szCs w:val="24"/>
        </w:rPr>
      </w:pPr>
      <w:r w:rsidRPr="005D35C0">
        <w:rPr>
          <w:rFonts w:ascii="Arial" w:hAnsi="Arial" w:cs="Arial"/>
          <w:sz w:val="24"/>
          <w:szCs w:val="24"/>
        </w:rPr>
        <w:t>The education of young people in Denmark consists of a compulsory school of 9 years, a youth education of 3 years, and vocational educations of various kinds. At the compulsory school level there are special schools and special classes, mostly attended by children with intellectual disabilities or behavioural disturbances</w:t>
      </w:r>
      <w:r w:rsidR="00682D0A" w:rsidRPr="005D35C0">
        <w:rPr>
          <w:rFonts w:ascii="Arial" w:hAnsi="Arial" w:cs="Arial"/>
          <w:sz w:val="24"/>
          <w:szCs w:val="24"/>
        </w:rPr>
        <w:t>.</w:t>
      </w:r>
      <w:r w:rsidRPr="005D35C0">
        <w:rPr>
          <w:rFonts w:ascii="Arial" w:hAnsi="Arial" w:cs="Arial"/>
          <w:sz w:val="24"/>
          <w:szCs w:val="24"/>
        </w:rPr>
        <w:t xml:space="preserve"> </w:t>
      </w:r>
    </w:p>
    <w:p w14:paraId="43993B1E" w14:textId="77777777" w:rsidR="00682D0A" w:rsidRPr="005D35C0" w:rsidRDefault="00682D0A" w:rsidP="005D35C0">
      <w:pPr>
        <w:spacing w:after="0" w:line="240" w:lineRule="auto"/>
        <w:rPr>
          <w:rFonts w:ascii="Arial" w:hAnsi="Arial" w:cs="Arial"/>
          <w:sz w:val="24"/>
          <w:szCs w:val="24"/>
        </w:rPr>
      </w:pPr>
    </w:p>
    <w:p w14:paraId="687DBEF8" w14:textId="4058A8E3" w:rsidR="0053498D" w:rsidRPr="005D35C0" w:rsidRDefault="00682D0A" w:rsidP="005D35C0">
      <w:pPr>
        <w:spacing w:after="0" w:line="240" w:lineRule="auto"/>
        <w:rPr>
          <w:rFonts w:ascii="Arial" w:hAnsi="Arial" w:cs="Arial"/>
          <w:sz w:val="24"/>
          <w:szCs w:val="24"/>
        </w:rPr>
      </w:pPr>
      <w:r w:rsidRPr="005D35C0">
        <w:rPr>
          <w:rFonts w:ascii="Arial" w:hAnsi="Arial" w:cs="Arial"/>
          <w:sz w:val="24"/>
          <w:szCs w:val="24"/>
        </w:rPr>
        <w:t>S</w:t>
      </w:r>
      <w:r w:rsidR="0077323A" w:rsidRPr="005D35C0">
        <w:rPr>
          <w:rFonts w:ascii="Arial" w:hAnsi="Arial" w:cs="Arial"/>
          <w:sz w:val="24"/>
          <w:szCs w:val="24"/>
        </w:rPr>
        <w:t>ince 2007</w:t>
      </w:r>
      <w:r w:rsidR="005D1AC6" w:rsidRPr="005D35C0">
        <w:rPr>
          <w:rFonts w:ascii="Arial" w:hAnsi="Arial" w:cs="Arial"/>
          <w:sz w:val="24"/>
          <w:szCs w:val="24"/>
        </w:rPr>
        <w:t>, there has</w:t>
      </w:r>
      <w:r w:rsidR="0077323A" w:rsidRPr="005D35C0">
        <w:rPr>
          <w:rFonts w:ascii="Arial" w:hAnsi="Arial" w:cs="Arial"/>
          <w:sz w:val="24"/>
          <w:szCs w:val="24"/>
        </w:rPr>
        <w:t xml:space="preserve"> at youth education level</w:t>
      </w:r>
      <w:r w:rsidR="005D1AC6" w:rsidRPr="005D35C0">
        <w:rPr>
          <w:rFonts w:ascii="Arial" w:hAnsi="Arial" w:cs="Arial"/>
          <w:sz w:val="24"/>
          <w:szCs w:val="24"/>
        </w:rPr>
        <w:t xml:space="preserve"> been a so-called specially adapted education (</w:t>
      </w:r>
      <w:r w:rsidR="0077323A" w:rsidRPr="005D35C0">
        <w:rPr>
          <w:rFonts w:ascii="Arial" w:hAnsi="Arial" w:cs="Arial"/>
          <w:sz w:val="24"/>
          <w:szCs w:val="24"/>
        </w:rPr>
        <w:t>STU</w:t>
      </w:r>
      <w:r w:rsidR="00CD78AF" w:rsidRPr="005D35C0">
        <w:rPr>
          <w:rFonts w:ascii="Arial" w:hAnsi="Arial" w:cs="Arial"/>
          <w:sz w:val="24"/>
          <w:szCs w:val="24"/>
        </w:rPr>
        <w:t>)</w:t>
      </w:r>
      <w:r w:rsidR="0077323A" w:rsidRPr="005D35C0">
        <w:rPr>
          <w:rStyle w:val="FootnoteReference"/>
          <w:rFonts w:ascii="Arial" w:hAnsi="Arial" w:cs="Arial"/>
          <w:sz w:val="24"/>
          <w:szCs w:val="24"/>
        </w:rPr>
        <w:footnoteReference w:id="2"/>
      </w:r>
      <w:r w:rsidR="005D1AC6" w:rsidRPr="005D35C0">
        <w:rPr>
          <w:rFonts w:ascii="Arial" w:hAnsi="Arial" w:cs="Arial"/>
          <w:sz w:val="24"/>
          <w:szCs w:val="24"/>
        </w:rPr>
        <w:t xml:space="preserve"> for young people who do not have the prerequisites for completing a</w:t>
      </w:r>
      <w:r w:rsidR="0077323A" w:rsidRPr="005D35C0">
        <w:rPr>
          <w:rFonts w:ascii="Arial" w:hAnsi="Arial" w:cs="Arial"/>
          <w:sz w:val="24"/>
          <w:szCs w:val="24"/>
        </w:rPr>
        <w:t>n</w:t>
      </w:r>
      <w:r w:rsidR="005D1AC6" w:rsidRPr="005D35C0">
        <w:rPr>
          <w:rFonts w:ascii="Arial" w:hAnsi="Arial" w:cs="Arial"/>
          <w:sz w:val="24"/>
          <w:szCs w:val="24"/>
        </w:rPr>
        <w:t xml:space="preserve"> </w:t>
      </w:r>
      <w:r w:rsidR="0077323A" w:rsidRPr="005D35C0">
        <w:rPr>
          <w:rFonts w:ascii="Arial" w:hAnsi="Arial" w:cs="Arial"/>
          <w:sz w:val="24"/>
          <w:szCs w:val="24"/>
        </w:rPr>
        <w:t>ordinary</w:t>
      </w:r>
      <w:r w:rsidR="005D1AC6" w:rsidRPr="005D35C0">
        <w:rPr>
          <w:rFonts w:ascii="Arial" w:hAnsi="Arial" w:cs="Arial"/>
          <w:sz w:val="24"/>
          <w:szCs w:val="24"/>
        </w:rPr>
        <w:t xml:space="preserve"> youth education. Most</w:t>
      </w:r>
      <w:r w:rsidR="0077323A" w:rsidRPr="005D35C0">
        <w:rPr>
          <w:rFonts w:ascii="Arial" w:hAnsi="Arial" w:cs="Arial"/>
          <w:sz w:val="24"/>
          <w:szCs w:val="24"/>
        </w:rPr>
        <w:t xml:space="preserve"> of them</w:t>
      </w:r>
      <w:r w:rsidR="005D1AC6" w:rsidRPr="005D35C0">
        <w:rPr>
          <w:rFonts w:ascii="Arial" w:hAnsi="Arial" w:cs="Arial"/>
          <w:sz w:val="24"/>
          <w:szCs w:val="24"/>
        </w:rPr>
        <w:t xml:space="preserve"> who follow STU are young people with intellectual disability or autism. </w:t>
      </w:r>
      <w:r w:rsidR="00FB1760" w:rsidRPr="005D35C0">
        <w:rPr>
          <w:rFonts w:ascii="Arial" w:hAnsi="Arial" w:cs="Arial"/>
          <w:sz w:val="24"/>
          <w:szCs w:val="24"/>
        </w:rPr>
        <w:t>A</w:t>
      </w:r>
      <w:r w:rsidR="005D1AC6" w:rsidRPr="005D35C0">
        <w:rPr>
          <w:rFonts w:ascii="Arial" w:hAnsi="Arial" w:cs="Arial"/>
          <w:sz w:val="24"/>
          <w:szCs w:val="24"/>
        </w:rPr>
        <w:t>s the word says</w:t>
      </w:r>
      <w:r w:rsidR="00FB1760" w:rsidRPr="005D35C0">
        <w:rPr>
          <w:rFonts w:ascii="Arial" w:hAnsi="Arial" w:cs="Arial"/>
          <w:sz w:val="24"/>
          <w:szCs w:val="24"/>
        </w:rPr>
        <w:t xml:space="preserve"> STU is</w:t>
      </w:r>
      <w:r w:rsidR="005D1AC6" w:rsidRPr="005D35C0">
        <w:rPr>
          <w:rFonts w:ascii="Arial" w:hAnsi="Arial" w:cs="Arial"/>
          <w:sz w:val="24"/>
          <w:szCs w:val="24"/>
        </w:rPr>
        <w:t xml:space="preserve"> specially adapted, that is, the content can be very different. STU generally does not qualify for a job. At vocational level, there are no special education programs for people with disabilities</w:t>
      </w:r>
      <w:r w:rsidR="00FB1760" w:rsidRPr="005D35C0">
        <w:rPr>
          <w:rFonts w:ascii="Arial" w:hAnsi="Arial" w:cs="Arial"/>
          <w:sz w:val="24"/>
          <w:szCs w:val="24"/>
        </w:rPr>
        <w:t>.</w:t>
      </w:r>
      <w:r w:rsidRPr="005D35C0">
        <w:rPr>
          <w:rFonts w:ascii="Arial" w:hAnsi="Arial" w:cs="Arial"/>
          <w:sz w:val="24"/>
          <w:szCs w:val="24"/>
        </w:rPr>
        <w:t xml:space="preserve"> During the latest years STU has developed and become more job-oriented.</w:t>
      </w:r>
      <w:r w:rsidR="000E363B" w:rsidRPr="005D35C0">
        <w:rPr>
          <w:rFonts w:ascii="Arial" w:hAnsi="Arial" w:cs="Arial"/>
          <w:sz w:val="24"/>
          <w:szCs w:val="24"/>
        </w:rPr>
        <w:t xml:space="preserve"> Since 2012 around 2.000 young people has started STU every year</w:t>
      </w:r>
      <w:r w:rsidR="00CD78AF" w:rsidRPr="005D35C0">
        <w:rPr>
          <w:rFonts w:ascii="Arial" w:hAnsi="Arial" w:cs="Arial"/>
          <w:sz w:val="24"/>
          <w:szCs w:val="24"/>
        </w:rPr>
        <w:t>.</w:t>
      </w:r>
      <w:r w:rsidR="000E363B" w:rsidRPr="005D35C0">
        <w:rPr>
          <w:rStyle w:val="FootnoteReference"/>
          <w:rFonts w:ascii="Arial" w:hAnsi="Arial" w:cs="Arial"/>
          <w:sz w:val="24"/>
          <w:szCs w:val="24"/>
        </w:rPr>
        <w:footnoteReference w:id="3"/>
      </w:r>
    </w:p>
    <w:p w14:paraId="3B141E77" w14:textId="77777777" w:rsidR="0053498D" w:rsidRPr="005D35C0" w:rsidRDefault="0053498D" w:rsidP="005D35C0">
      <w:pPr>
        <w:spacing w:after="0" w:line="240" w:lineRule="auto"/>
        <w:rPr>
          <w:rFonts w:ascii="Arial" w:hAnsi="Arial" w:cs="Arial"/>
          <w:sz w:val="24"/>
          <w:szCs w:val="24"/>
        </w:rPr>
      </w:pPr>
    </w:p>
    <w:p w14:paraId="0DE18410" w14:textId="77777777" w:rsidR="002B72DE" w:rsidRPr="005D35C0" w:rsidRDefault="00C12604" w:rsidP="005D35C0">
      <w:pPr>
        <w:spacing w:after="0" w:line="240" w:lineRule="auto"/>
        <w:rPr>
          <w:rFonts w:ascii="Arial" w:hAnsi="Arial" w:cs="Arial"/>
          <w:sz w:val="24"/>
          <w:szCs w:val="24"/>
        </w:rPr>
      </w:pPr>
      <w:r w:rsidRPr="005D35C0">
        <w:rPr>
          <w:rFonts w:ascii="Arial" w:hAnsi="Arial" w:cs="Arial"/>
          <w:sz w:val="24"/>
          <w:szCs w:val="24"/>
        </w:rPr>
        <w:t xml:space="preserve">In 2014 a significant reform of vocational education took place, earlier reforms in this area took place in 2001 and 1991. The background for the 2014 reform was that </w:t>
      </w:r>
      <w:r w:rsidR="00731751" w:rsidRPr="005D35C0">
        <w:rPr>
          <w:rFonts w:ascii="Arial" w:hAnsi="Arial" w:cs="Arial"/>
          <w:sz w:val="24"/>
          <w:szCs w:val="24"/>
        </w:rPr>
        <w:t xml:space="preserve">the influx of students on these educations had diminished; the proportion that completed the education was small, and a part of the students did not have the necessary motivation and basic knowledge to fulfil the studies. </w:t>
      </w:r>
    </w:p>
    <w:p w14:paraId="1F942292" w14:textId="77777777" w:rsidR="002B72DE" w:rsidRPr="005D35C0" w:rsidRDefault="002B72DE" w:rsidP="005D35C0">
      <w:pPr>
        <w:spacing w:after="0" w:line="240" w:lineRule="auto"/>
        <w:rPr>
          <w:rFonts w:ascii="Arial" w:hAnsi="Arial" w:cs="Arial"/>
          <w:sz w:val="24"/>
          <w:szCs w:val="24"/>
        </w:rPr>
      </w:pPr>
    </w:p>
    <w:p w14:paraId="10FEFCD4" w14:textId="77777777" w:rsidR="00731751" w:rsidRPr="005D35C0" w:rsidRDefault="00731751" w:rsidP="005D35C0">
      <w:pPr>
        <w:spacing w:after="0" w:line="240" w:lineRule="auto"/>
        <w:rPr>
          <w:rFonts w:ascii="Arial" w:hAnsi="Arial" w:cs="Arial"/>
          <w:sz w:val="24"/>
          <w:szCs w:val="24"/>
        </w:rPr>
      </w:pPr>
      <w:r w:rsidRPr="005D35C0">
        <w:rPr>
          <w:rFonts w:ascii="Arial" w:hAnsi="Arial" w:cs="Arial"/>
          <w:sz w:val="24"/>
          <w:szCs w:val="24"/>
        </w:rPr>
        <w:t>The</w:t>
      </w:r>
      <w:r w:rsidR="00161727" w:rsidRPr="005D35C0">
        <w:rPr>
          <w:rFonts w:ascii="Arial" w:hAnsi="Arial" w:cs="Arial"/>
          <w:sz w:val="24"/>
          <w:szCs w:val="24"/>
        </w:rPr>
        <w:t xml:space="preserve"> main features in the reform</w:t>
      </w:r>
      <w:r w:rsidR="00F93B8B" w:rsidRPr="005D35C0">
        <w:rPr>
          <w:rStyle w:val="FootnoteReference"/>
          <w:rFonts w:ascii="Arial" w:hAnsi="Arial" w:cs="Arial"/>
          <w:sz w:val="24"/>
          <w:szCs w:val="24"/>
        </w:rPr>
        <w:footnoteReference w:id="4"/>
      </w:r>
      <w:r w:rsidR="00161727" w:rsidRPr="005D35C0">
        <w:rPr>
          <w:rFonts w:ascii="Arial" w:hAnsi="Arial" w:cs="Arial"/>
          <w:sz w:val="24"/>
          <w:szCs w:val="24"/>
        </w:rPr>
        <w:t xml:space="preserve"> was</w:t>
      </w:r>
      <w:r w:rsidR="00C70A16" w:rsidRPr="005D35C0">
        <w:rPr>
          <w:rFonts w:ascii="Arial" w:hAnsi="Arial" w:cs="Arial"/>
          <w:sz w:val="24"/>
          <w:szCs w:val="24"/>
        </w:rPr>
        <w:t xml:space="preserve"> the following:</w:t>
      </w:r>
      <w:r w:rsidRPr="005D35C0">
        <w:rPr>
          <w:rFonts w:ascii="Arial" w:hAnsi="Arial" w:cs="Arial"/>
          <w:sz w:val="24"/>
          <w:szCs w:val="24"/>
        </w:rPr>
        <w:t xml:space="preserve"> </w:t>
      </w:r>
      <w:r w:rsidR="00161727" w:rsidRPr="005D35C0">
        <w:rPr>
          <w:rFonts w:ascii="Arial" w:hAnsi="Arial" w:cs="Arial"/>
          <w:sz w:val="24"/>
          <w:szCs w:val="24"/>
        </w:rPr>
        <w:t xml:space="preserve">the </w:t>
      </w:r>
      <w:r w:rsidRPr="005D35C0">
        <w:rPr>
          <w:rFonts w:ascii="Arial" w:hAnsi="Arial" w:cs="Arial"/>
          <w:sz w:val="24"/>
          <w:szCs w:val="24"/>
        </w:rPr>
        <w:t xml:space="preserve">structure was simplified into four main areas </w:t>
      </w:r>
      <w:r w:rsidR="00161727" w:rsidRPr="005D35C0">
        <w:rPr>
          <w:rFonts w:ascii="Arial" w:hAnsi="Arial" w:cs="Arial"/>
          <w:sz w:val="24"/>
          <w:szCs w:val="24"/>
        </w:rPr>
        <w:t>(care, office, food, technology), clear admission requirements (Danish and mathematics passed from elementary school or youth-education or a training agreement with an employer),</w:t>
      </w:r>
      <w:r w:rsidR="00C70A16" w:rsidRPr="005D35C0">
        <w:rPr>
          <w:rFonts w:ascii="Arial" w:hAnsi="Arial" w:cs="Arial"/>
          <w:sz w:val="24"/>
          <w:szCs w:val="24"/>
        </w:rPr>
        <w:t xml:space="preserve"> a</w:t>
      </w:r>
      <w:r w:rsidR="00161727" w:rsidRPr="005D35C0">
        <w:rPr>
          <w:rFonts w:ascii="Arial" w:hAnsi="Arial" w:cs="Arial"/>
          <w:sz w:val="24"/>
          <w:szCs w:val="24"/>
        </w:rPr>
        <w:t xml:space="preserve"> </w:t>
      </w:r>
      <w:r w:rsidR="00C70A16" w:rsidRPr="005D35C0">
        <w:rPr>
          <w:rFonts w:ascii="Arial" w:hAnsi="Arial" w:cs="Arial"/>
          <w:sz w:val="24"/>
          <w:szCs w:val="24"/>
        </w:rPr>
        <w:t>guarantee that the opportunities to make the training done are present</w:t>
      </w:r>
      <w:r w:rsidR="00161727" w:rsidRPr="005D35C0">
        <w:rPr>
          <w:rFonts w:ascii="Arial" w:hAnsi="Arial" w:cs="Arial"/>
          <w:sz w:val="24"/>
          <w:szCs w:val="24"/>
        </w:rPr>
        <w:t>, more and better teaching</w:t>
      </w:r>
      <w:r w:rsidR="00913D94" w:rsidRPr="005D35C0">
        <w:rPr>
          <w:rFonts w:ascii="Arial" w:hAnsi="Arial" w:cs="Arial"/>
          <w:sz w:val="24"/>
          <w:szCs w:val="24"/>
        </w:rPr>
        <w:t>,</w:t>
      </w:r>
      <w:r w:rsidR="00161727" w:rsidRPr="005D35C0">
        <w:rPr>
          <w:rFonts w:ascii="Arial" w:hAnsi="Arial" w:cs="Arial"/>
          <w:sz w:val="24"/>
          <w:szCs w:val="24"/>
        </w:rPr>
        <w:t xml:space="preserve"> and </w:t>
      </w:r>
      <w:r w:rsidR="00913D94" w:rsidRPr="005D35C0">
        <w:rPr>
          <w:rFonts w:ascii="Arial" w:hAnsi="Arial" w:cs="Arial"/>
          <w:sz w:val="24"/>
          <w:szCs w:val="24"/>
        </w:rPr>
        <w:t xml:space="preserve">initiatives to improve the well-being of </w:t>
      </w:r>
      <w:r w:rsidR="00C70A16" w:rsidRPr="005D35C0">
        <w:rPr>
          <w:rFonts w:ascii="Arial" w:hAnsi="Arial" w:cs="Arial"/>
          <w:sz w:val="24"/>
          <w:szCs w:val="24"/>
        </w:rPr>
        <w:t>the student</w:t>
      </w:r>
      <w:r w:rsidR="00913D94" w:rsidRPr="005D35C0">
        <w:rPr>
          <w:rFonts w:ascii="Arial" w:hAnsi="Arial" w:cs="Arial"/>
          <w:sz w:val="24"/>
          <w:szCs w:val="24"/>
        </w:rPr>
        <w:t xml:space="preserve">s. </w:t>
      </w:r>
    </w:p>
    <w:p w14:paraId="213616ED" w14:textId="77777777" w:rsidR="002B72DE" w:rsidRPr="005D35C0" w:rsidRDefault="002B72DE" w:rsidP="005D35C0">
      <w:pPr>
        <w:spacing w:after="0" w:line="240" w:lineRule="auto"/>
        <w:rPr>
          <w:rFonts w:ascii="Arial" w:hAnsi="Arial" w:cs="Arial"/>
          <w:sz w:val="24"/>
          <w:szCs w:val="24"/>
        </w:rPr>
      </w:pPr>
    </w:p>
    <w:p w14:paraId="331A47A2" w14:textId="77777777" w:rsidR="00F32D21" w:rsidRPr="005D35C0" w:rsidRDefault="00F32D21" w:rsidP="005D35C0">
      <w:pPr>
        <w:spacing w:after="0" w:line="240" w:lineRule="auto"/>
        <w:rPr>
          <w:rFonts w:ascii="Arial" w:hAnsi="Arial" w:cs="Arial"/>
          <w:sz w:val="24"/>
          <w:szCs w:val="24"/>
        </w:rPr>
      </w:pPr>
      <w:r w:rsidRPr="005D35C0">
        <w:rPr>
          <w:rFonts w:ascii="Arial" w:hAnsi="Arial" w:cs="Arial"/>
          <w:sz w:val="24"/>
          <w:szCs w:val="24"/>
        </w:rPr>
        <w:t>Other features in the reform are that a 10</w:t>
      </w:r>
      <w:r w:rsidRPr="005D35C0">
        <w:rPr>
          <w:rFonts w:ascii="Arial" w:hAnsi="Arial" w:cs="Arial"/>
          <w:sz w:val="24"/>
          <w:szCs w:val="24"/>
          <w:vertAlign w:val="superscript"/>
        </w:rPr>
        <w:t>th</w:t>
      </w:r>
      <w:r w:rsidRPr="005D35C0">
        <w:rPr>
          <w:rFonts w:ascii="Arial" w:hAnsi="Arial" w:cs="Arial"/>
          <w:sz w:val="24"/>
          <w:szCs w:val="24"/>
        </w:rPr>
        <w:t xml:space="preserve"> year may be added to elementary school with the purpose of preparing the pupils for a vocational education, and that the so-called production schools</w:t>
      </w:r>
      <w:r w:rsidRPr="005D35C0">
        <w:rPr>
          <w:rStyle w:val="FootnoteReference"/>
          <w:rFonts w:ascii="Arial" w:hAnsi="Arial" w:cs="Arial"/>
          <w:sz w:val="24"/>
          <w:szCs w:val="24"/>
        </w:rPr>
        <w:footnoteReference w:id="5"/>
      </w:r>
      <w:r w:rsidRPr="005D35C0">
        <w:rPr>
          <w:rFonts w:ascii="Arial" w:hAnsi="Arial" w:cs="Arial"/>
          <w:sz w:val="24"/>
          <w:szCs w:val="24"/>
        </w:rPr>
        <w:t xml:space="preserve"> become the setting for a new combined youth education as a</w:t>
      </w:r>
      <w:r w:rsidR="00F93B8B" w:rsidRPr="005D35C0">
        <w:rPr>
          <w:rFonts w:ascii="Arial" w:hAnsi="Arial" w:cs="Arial"/>
          <w:sz w:val="24"/>
          <w:szCs w:val="24"/>
        </w:rPr>
        <w:t>n</w:t>
      </w:r>
      <w:r w:rsidRPr="005D35C0">
        <w:rPr>
          <w:rFonts w:ascii="Arial" w:hAnsi="Arial" w:cs="Arial"/>
          <w:sz w:val="24"/>
          <w:szCs w:val="24"/>
        </w:rPr>
        <w:t xml:space="preserve"> “</w:t>
      </w:r>
      <w:proofErr w:type="spellStart"/>
      <w:r w:rsidRPr="005D35C0">
        <w:rPr>
          <w:rFonts w:ascii="Arial" w:hAnsi="Arial" w:cs="Arial"/>
          <w:sz w:val="24"/>
          <w:szCs w:val="24"/>
        </w:rPr>
        <w:t>erhvervsassistent</w:t>
      </w:r>
      <w:proofErr w:type="spellEnd"/>
      <w:r w:rsidRPr="005D35C0">
        <w:rPr>
          <w:rFonts w:ascii="Arial" w:hAnsi="Arial" w:cs="Arial"/>
          <w:sz w:val="24"/>
          <w:szCs w:val="24"/>
        </w:rPr>
        <w:t xml:space="preserve">” (commercial assistant). </w:t>
      </w:r>
      <w:r w:rsidR="00F93B8B" w:rsidRPr="005D35C0">
        <w:rPr>
          <w:rFonts w:ascii="Arial" w:hAnsi="Arial" w:cs="Arial"/>
          <w:sz w:val="24"/>
          <w:szCs w:val="24"/>
        </w:rPr>
        <w:t xml:space="preserve">Furthermore, people who are 25 </w:t>
      </w:r>
      <w:r w:rsidR="00F93B8B" w:rsidRPr="005D35C0">
        <w:rPr>
          <w:rFonts w:ascii="Arial" w:hAnsi="Arial" w:cs="Arial"/>
          <w:sz w:val="24"/>
          <w:szCs w:val="24"/>
        </w:rPr>
        <w:lastRenderedPageBreak/>
        <w:t>years or more and have at least 2 years of experience in a job, now may take a vocational education without the practical training which otherwise is required.</w:t>
      </w:r>
    </w:p>
    <w:p w14:paraId="123ADAE9" w14:textId="77777777" w:rsidR="000C3DA1" w:rsidRPr="005D35C0" w:rsidRDefault="000C3DA1" w:rsidP="005D35C0">
      <w:pPr>
        <w:spacing w:after="0" w:line="240" w:lineRule="auto"/>
        <w:rPr>
          <w:rFonts w:ascii="Arial" w:hAnsi="Arial" w:cs="Arial"/>
          <w:sz w:val="24"/>
          <w:szCs w:val="24"/>
        </w:rPr>
      </w:pPr>
    </w:p>
    <w:p w14:paraId="76ECD3F0" w14:textId="79A9313F" w:rsidR="000C3DA1" w:rsidRPr="005D35C0" w:rsidRDefault="0053498D" w:rsidP="005D35C0">
      <w:pPr>
        <w:spacing w:after="0" w:line="240" w:lineRule="auto"/>
        <w:rPr>
          <w:rFonts w:ascii="Arial" w:hAnsi="Arial" w:cs="Arial"/>
          <w:sz w:val="24"/>
          <w:szCs w:val="24"/>
        </w:rPr>
      </w:pPr>
      <w:r w:rsidRPr="005D35C0">
        <w:rPr>
          <w:rFonts w:ascii="Arial" w:hAnsi="Arial" w:cs="Arial"/>
          <w:sz w:val="24"/>
          <w:szCs w:val="24"/>
        </w:rPr>
        <w:t>T</w:t>
      </w:r>
      <w:r w:rsidR="00AA237E" w:rsidRPr="005D35C0">
        <w:rPr>
          <w:rFonts w:ascii="Arial" w:hAnsi="Arial" w:cs="Arial"/>
          <w:sz w:val="24"/>
          <w:szCs w:val="24"/>
        </w:rPr>
        <w:t>his reform does not directly relate to disability an</w:t>
      </w:r>
      <w:r w:rsidRPr="005D35C0">
        <w:rPr>
          <w:rFonts w:ascii="Arial" w:hAnsi="Arial" w:cs="Arial"/>
          <w:sz w:val="24"/>
          <w:szCs w:val="24"/>
        </w:rPr>
        <w:t>d does not articulate disability.</w:t>
      </w:r>
      <w:r w:rsidR="00AA237E" w:rsidRPr="005D35C0">
        <w:rPr>
          <w:rFonts w:ascii="Arial" w:hAnsi="Arial" w:cs="Arial"/>
          <w:sz w:val="24"/>
          <w:szCs w:val="24"/>
        </w:rPr>
        <w:t xml:space="preserve"> </w:t>
      </w:r>
      <w:r w:rsidRPr="005D35C0">
        <w:rPr>
          <w:rFonts w:ascii="Arial" w:hAnsi="Arial" w:cs="Arial"/>
          <w:sz w:val="24"/>
          <w:szCs w:val="24"/>
        </w:rPr>
        <w:t xml:space="preserve">But it is known that among young people who do not receive education there is an overrepresentation of young people with disabilities. Unfortunately, no studies will be conducted that will provide information about whether the efforts to get </w:t>
      </w:r>
      <w:proofErr w:type="gramStart"/>
      <w:r w:rsidRPr="005D35C0">
        <w:rPr>
          <w:rFonts w:ascii="Arial" w:hAnsi="Arial" w:cs="Arial"/>
          <w:sz w:val="24"/>
          <w:szCs w:val="24"/>
        </w:rPr>
        <w:t>more young</w:t>
      </w:r>
      <w:proofErr w:type="gramEnd"/>
      <w:r w:rsidRPr="005D35C0">
        <w:rPr>
          <w:rFonts w:ascii="Arial" w:hAnsi="Arial" w:cs="Arial"/>
          <w:sz w:val="24"/>
          <w:szCs w:val="24"/>
        </w:rPr>
        <w:t xml:space="preserve"> through an education will also benefit young people with disabilities</w:t>
      </w:r>
      <w:r w:rsidR="00AA237E" w:rsidRPr="005D35C0">
        <w:rPr>
          <w:rFonts w:ascii="Arial" w:hAnsi="Arial" w:cs="Arial"/>
          <w:sz w:val="24"/>
          <w:szCs w:val="24"/>
        </w:rPr>
        <w:t>.</w:t>
      </w:r>
    </w:p>
    <w:p w14:paraId="768BA056" w14:textId="77777777" w:rsidR="002B72DE" w:rsidRPr="005D35C0" w:rsidRDefault="002B72DE" w:rsidP="005D35C0">
      <w:pPr>
        <w:spacing w:after="0" w:line="240" w:lineRule="auto"/>
        <w:rPr>
          <w:rFonts w:ascii="Arial" w:hAnsi="Arial" w:cs="Arial"/>
          <w:sz w:val="24"/>
          <w:szCs w:val="24"/>
        </w:rPr>
      </w:pPr>
    </w:p>
    <w:p w14:paraId="6592F0B6" w14:textId="77777777" w:rsidR="003538CE" w:rsidRPr="005D35C0" w:rsidRDefault="003538CE" w:rsidP="005D35C0">
      <w:pPr>
        <w:pStyle w:val="ListParagraph"/>
        <w:numPr>
          <w:ilvl w:val="0"/>
          <w:numId w:val="2"/>
        </w:numPr>
        <w:spacing w:after="0" w:line="240" w:lineRule="auto"/>
        <w:ind w:left="567" w:hanging="567"/>
        <w:rPr>
          <w:rFonts w:ascii="Arial" w:hAnsi="Arial" w:cs="Arial"/>
          <w:bCs/>
          <w:i/>
          <w:sz w:val="24"/>
          <w:szCs w:val="24"/>
        </w:rPr>
      </w:pPr>
      <w:r w:rsidRPr="005D35C0">
        <w:rPr>
          <w:rFonts w:ascii="Arial" w:hAnsi="Arial" w:cs="Arial"/>
          <w:bCs/>
          <w:i/>
          <w:sz w:val="24"/>
          <w:szCs w:val="24"/>
        </w:rPr>
        <w:t xml:space="preserve">Are young disabled people in vocational skills programmes covered by disability discrimination legislation beyond compulsory school age? </w:t>
      </w:r>
    </w:p>
    <w:p w14:paraId="51295E7E" w14:textId="77777777" w:rsidR="002B72DE" w:rsidRPr="005D35C0" w:rsidRDefault="002B72DE" w:rsidP="005D35C0">
      <w:pPr>
        <w:spacing w:after="0" w:line="240" w:lineRule="auto"/>
        <w:rPr>
          <w:rFonts w:ascii="Arial" w:hAnsi="Arial" w:cs="Arial"/>
          <w:bCs/>
          <w:sz w:val="24"/>
          <w:szCs w:val="24"/>
        </w:rPr>
      </w:pPr>
    </w:p>
    <w:p w14:paraId="3B1AE296" w14:textId="0758C68C" w:rsidR="000E363B" w:rsidRPr="005D35C0" w:rsidRDefault="00985B41" w:rsidP="005D35C0">
      <w:pPr>
        <w:spacing w:after="0" w:line="240" w:lineRule="auto"/>
        <w:rPr>
          <w:rFonts w:ascii="Arial" w:hAnsi="Arial" w:cs="Arial"/>
          <w:bCs/>
          <w:sz w:val="24"/>
          <w:szCs w:val="24"/>
        </w:rPr>
      </w:pPr>
      <w:r w:rsidRPr="005D35C0">
        <w:rPr>
          <w:rFonts w:ascii="Arial" w:hAnsi="Arial" w:cs="Arial"/>
          <w:bCs/>
          <w:sz w:val="24"/>
          <w:szCs w:val="24"/>
        </w:rPr>
        <w:t>There is only legislation against discrimination of people with disabilities in the labour market, not in education or other areas of society</w:t>
      </w:r>
      <w:r w:rsidR="00211F3F" w:rsidRPr="005D35C0">
        <w:rPr>
          <w:rFonts w:ascii="Arial" w:hAnsi="Arial" w:cs="Arial"/>
          <w:bCs/>
          <w:sz w:val="24"/>
          <w:szCs w:val="24"/>
        </w:rPr>
        <w:t>. The Social Minister has recently announced that she will prepare a general law against discrimination on grounds of disability</w:t>
      </w:r>
      <w:r w:rsidR="00CD78AF" w:rsidRPr="005D35C0">
        <w:rPr>
          <w:rFonts w:ascii="Arial" w:hAnsi="Arial" w:cs="Arial"/>
          <w:bCs/>
          <w:sz w:val="24"/>
          <w:szCs w:val="24"/>
        </w:rPr>
        <w:t>.</w:t>
      </w:r>
      <w:r w:rsidR="00211F3F" w:rsidRPr="005D35C0">
        <w:rPr>
          <w:rStyle w:val="FootnoteReference"/>
          <w:rFonts w:ascii="Arial" w:hAnsi="Arial" w:cs="Arial"/>
          <w:bCs/>
          <w:sz w:val="24"/>
          <w:szCs w:val="24"/>
        </w:rPr>
        <w:footnoteReference w:id="6"/>
      </w:r>
      <w:r w:rsidRPr="005D35C0">
        <w:rPr>
          <w:rFonts w:ascii="Arial" w:hAnsi="Arial" w:cs="Arial"/>
          <w:bCs/>
          <w:sz w:val="24"/>
          <w:szCs w:val="24"/>
        </w:rPr>
        <w:t xml:space="preserve"> However, there is a law on special aid in vocational education</w:t>
      </w:r>
      <w:r w:rsidR="00CD78AF" w:rsidRPr="005D35C0">
        <w:rPr>
          <w:rFonts w:ascii="Arial" w:hAnsi="Arial" w:cs="Arial"/>
          <w:bCs/>
          <w:sz w:val="24"/>
          <w:szCs w:val="24"/>
        </w:rPr>
        <w:t>.</w:t>
      </w:r>
      <w:r w:rsidR="00853227" w:rsidRPr="005D35C0">
        <w:rPr>
          <w:rStyle w:val="FootnoteReference"/>
          <w:rFonts w:ascii="Arial" w:hAnsi="Arial" w:cs="Arial"/>
          <w:bCs/>
          <w:sz w:val="24"/>
          <w:szCs w:val="24"/>
        </w:rPr>
        <w:footnoteReference w:id="7"/>
      </w:r>
      <w:r w:rsidR="000E363B" w:rsidRPr="005D35C0">
        <w:rPr>
          <w:rFonts w:ascii="Arial" w:hAnsi="Arial" w:cs="Arial"/>
          <w:bCs/>
          <w:sz w:val="24"/>
          <w:szCs w:val="24"/>
        </w:rPr>
        <w:t xml:space="preserve"> This law gives a student with disabilities the right to special education support for the education </w:t>
      </w:r>
      <w:proofErr w:type="gramStart"/>
      <w:r w:rsidR="000E363B" w:rsidRPr="005D35C0">
        <w:rPr>
          <w:rFonts w:ascii="Arial" w:hAnsi="Arial" w:cs="Arial"/>
          <w:bCs/>
          <w:sz w:val="24"/>
          <w:szCs w:val="24"/>
        </w:rPr>
        <w:t>so as to</w:t>
      </w:r>
      <w:proofErr w:type="gramEnd"/>
      <w:r w:rsidR="000E363B" w:rsidRPr="005D35C0">
        <w:rPr>
          <w:rFonts w:ascii="Arial" w:hAnsi="Arial" w:cs="Arial"/>
          <w:bCs/>
          <w:sz w:val="24"/>
          <w:szCs w:val="24"/>
        </w:rPr>
        <w:t xml:space="preserve"> ensure that the students can meet the education objectives based on their specific educational qualifications.</w:t>
      </w:r>
    </w:p>
    <w:p w14:paraId="11737407" w14:textId="77777777" w:rsidR="000E363B" w:rsidRPr="005D35C0" w:rsidRDefault="000E363B" w:rsidP="005D35C0">
      <w:pPr>
        <w:spacing w:after="0" w:line="240" w:lineRule="auto"/>
        <w:rPr>
          <w:rFonts w:ascii="Arial" w:hAnsi="Arial" w:cs="Arial"/>
          <w:bCs/>
          <w:sz w:val="24"/>
          <w:szCs w:val="24"/>
        </w:rPr>
      </w:pPr>
    </w:p>
    <w:p w14:paraId="1536FABA" w14:textId="77777777" w:rsidR="00985B41" w:rsidRPr="005D35C0" w:rsidRDefault="00985B41" w:rsidP="005D35C0">
      <w:pPr>
        <w:spacing w:after="0" w:line="240" w:lineRule="auto"/>
        <w:rPr>
          <w:rFonts w:ascii="Arial" w:hAnsi="Arial" w:cs="Arial"/>
          <w:bCs/>
          <w:sz w:val="24"/>
          <w:szCs w:val="24"/>
        </w:rPr>
      </w:pPr>
      <w:r w:rsidRPr="005D35C0">
        <w:rPr>
          <w:rFonts w:ascii="Arial" w:hAnsi="Arial" w:cs="Arial"/>
          <w:bCs/>
          <w:sz w:val="24"/>
          <w:szCs w:val="24"/>
        </w:rPr>
        <w:t xml:space="preserve">According to the Department of Education, people with special needs in secondary education get necessary support and the necessary aids in the form of special education or special educational assistance from the schools. It is also the </w:t>
      </w:r>
      <w:proofErr w:type="gramStart"/>
      <w:r w:rsidRPr="005D35C0">
        <w:rPr>
          <w:rFonts w:ascii="Arial" w:hAnsi="Arial" w:cs="Arial"/>
          <w:bCs/>
          <w:sz w:val="24"/>
          <w:szCs w:val="24"/>
        </w:rPr>
        <w:t>schools</w:t>
      </w:r>
      <w:proofErr w:type="gramEnd"/>
      <w:r w:rsidRPr="005D35C0">
        <w:rPr>
          <w:rFonts w:ascii="Arial" w:hAnsi="Arial" w:cs="Arial"/>
          <w:bCs/>
          <w:sz w:val="24"/>
          <w:szCs w:val="24"/>
        </w:rPr>
        <w:t xml:space="preserve"> responsibility that the school and the teaching is accessible, e.g. for a wheelchair, that the school's IT tools are accessible</w:t>
      </w:r>
      <w:r w:rsidR="004E1FF4" w:rsidRPr="005D35C0">
        <w:rPr>
          <w:rFonts w:ascii="Arial" w:hAnsi="Arial" w:cs="Arial"/>
          <w:bCs/>
          <w:sz w:val="24"/>
          <w:szCs w:val="24"/>
        </w:rPr>
        <w:t>,</w:t>
      </w:r>
      <w:r w:rsidRPr="005D35C0">
        <w:rPr>
          <w:rFonts w:ascii="Arial" w:hAnsi="Arial" w:cs="Arial"/>
          <w:bCs/>
          <w:sz w:val="24"/>
          <w:szCs w:val="24"/>
        </w:rPr>
        <w:t xml:space="preserve"> for example if </w:t>
      </w:r>
      <w:r w:rsidR="004E1FF4" w:rsidRPr="005D35C0">
        <w:rPr>
          <w:rFonts w:ascii="Arial" w:hAnsi="Arial" w:cs="Arial"/>
          <w:bCs/>
          <w:sz w:val="24"/>
          <w:szCs w:val="24"/>
        </w:rPr>
        <w:t>the pupil</w:t>
      </w:r>
      <w:r w:rsidRPr="005D35C0">
        <w:rPr>
          <w:rFonts w:ascii="Arial" w:hAnsi="Arial" w:cs="Arial"/>
          <w:bCs/>
          <w:sz w:val="24"/>
          <w:szCs w:val="24"/>
        </w:rPr>
        <w:t xml:space="preserve"> use</w:t>
      </w:r>
      <w:r w:rsidR="004E1FF4" w:rsidRPr="005D35C0">
        <w:rPr>
          <w:rFonts w:ascii="Arial" w:hAnsi="Arial" w:cs="Arial"/>
          <w:bCs/>
          <w:sz w:val="24"/>
          <w:szCs w:val="24"/>
        </w:rPr>
        <w:t>s</w:t>
      </w:r>
      <w:r w:rsidRPr="005D35C0">
        <w:rPr>
          <w:rFonts w:ascii="Arial" w:hAnsi="Arial" w:cs="Arial"/>
          <w:bCs/>
          <w:sz w:val="24"/>
          <w:szCs w:val="24"/>
        </w:rPr>
        <w:t xml:space="preserve"> screen reader or the like, so that </w:t>
      </w:r>
      <w:r w:rsidR="004E1FF4" w:rsidRPr="005D35C0">
        <w:rPr>
          <w:rFonts w:ascii="Arial" w:hAnsi="Arial" w:cs="Arial"/>
          <w:bCs/>
          <w:sz w:val="24"/>
          <w:szCs w:val="24"/>
        </w:rPr>
        <w:t>he or she</w:t>
      </w:r>
      <w:r w:rsidRPr="005D35C0">
        <w:rPr>
          <w:rFonts w:ascii="Arial" w:hAnsi="Arial" w:cs="Arial"/>
          <w:bCs/>
          <w:sz w:val="24"/>
          <w:szCs w:val="24"/>
        </w:rPr>
        <w:t xml:space="preserve"> can use the website, intranet and other systems on the same conditions as the other students</w:t>
      </w:r>
      <w:r w:rsidR="004E1FF4" w:rsidRPr="005D35C0">
        <w:rPr>
          <w:rStyle w:val="FootnoteReference"/>
          <w:rFonts w:ascii="Arial" w:hAnsi="Arial" w:cs="Arial"/>
          <w:bCs/>
          <w:sz w:val="24"/>
          <w:szCs w:val="24"/>
        </w:rPr>
        <w:footnoteReference w:id="8"/>
      </w:r>
      <w:r w:rsidR="004E1FF4" w:rsidRPr="005D35C0">
        <w:rPr>
          <w:rFonts w:ascii="Arial" w:hAnsi="Arial" w:cs="Arial"/>
          <w:bCs/>
          <w:sz w:val="24"/>
          <w:szCs w:val="24"/>
        </w:rPr>
        <w:t>. To get the support, it is not necessary to have a diagnosis, but the documentation may for example consist of an opinion from a specialist.</w:t>
      </w:r>
    </w:p>
    <w:p w14:paraId="793D5E4D" w14:textId="77777777" w:rsidR="008B6FA9" w:rsidRPr="005D35C0" w:rsidRDefault="008B6FA9" w:rsidP="005D35C0">
      <w:pPr>
        <w:spacing w:after="0" w:line="240" w:lineRule="auto"/>
        <w:rPr>
          <w:rFonts w:ascii="Arial" w:hAnsi="Arial" w:cs="Arial"/>
          <w:bCs/>
          <w:sz w:val="24"/>
          <w:szCs w:val="24"/>
        </w:rPr>
      </w:pPr>
    </w:p>
    <w:p w14:paraId="42579AAC" w14:textId="424FE924" w:rsidR="008B6FA9" w:rsidRPr="005D35C0" w:rsidRDefault="008B6FA9" w:rsidP="005D35C0">
      <w:pPr>
        <w:spacing w:after="0" w:line="240" w:lineRule="auto"/>
        <w:rPr>
          <w:rFonts w:ascii="Arial" w:hAnsi="Arial" w:cs="Arial"/>
          <w:bCs/>
          <w:sz w:val="24"/>
          <w:szCs w:val="24"/>
        </w:rPr>
      </w:pPr>
      <w:r w:rsidRPr="005D35C0">
        <w:rPr>
          <w:rFonts w:ascii="Arial" w:hAnsi="Arial" w:cs="Arial"/>
          <w:bCs/>
          <w:sz w:val="24"/>
          <w:szCs w:val="24"/>
        </w:rPr>
        <w:t>Students in vocational educations do not curre</w:t>
      </w:r>
      <w:r w:rsidR="00544BF7" w:rsidRPr="005D35C0">
        <w:rPr>
          <w:rFonts w:ascii="Arial" w:hAnsi="Arial" w:cs="Arial"/>
          <w:bCs/>
          <w:sz w:val="24"/>
          <w:szCs w:val="24"/>
        </w:rPr>
        <w:t>ntly have the right</w:t>
      </w:r>
      <w:r w:rsidRPr="005D35C0">
        <w:rPr>
          <w:rFonts w:ascii="Arial" w:hAnsi="Arial" w:cs="Arial"/>
          <w:bCs/>
          <w:sz w:val="24"/>
          <w:szCs w:val="24"/>
        </w:rPr>
        <w:t xml:space="preserve"> as students in higher education for disability supplement to their study support. There is a proposal in the Parliament from the Danish </w:t>
      </w:r>
      <w:r w:rsidR="004E3D9D" w:rsidRPr="005D35C0">
        <w:rPr>
          <w:rFonts w:ascii="Arial" w:hAnsi="Arial" w:cs="Arial"/>
          <w:bCs/>
          <w:sz w:val="24"/>
          <w:szCs w:val="24"/>
        </w:rPr>
        <w:t>People's Party to introduce</w:t>
      </w:r>
      <w:r w:rsidRPr="005D35C0">
        <w:rPr>
          <w:rFonts w:ascii="Arial" w:hAnsi="Arial" w:cs="Arial"/>
          <w:bCs/>
          <w:sz w:val="24"/>
          <w:szCs w:val="24"/>
        </w:rPr>
        <w:t xml:space="preserve"> a</w:t>
      </w:r>
      <w:r w:rsidR="004E3D9D" w:rsidRPr="005D35C0">
        <w:rPr>
          <w:rFonts w:ascii="Arial" w:hAnsi="Arial" w:cs="Arial"/>
          <w:bCs/>
          <w:sz w:val="24"/>
          <w:szCs w:val="24"/>
        </w:rPr>
        <w:t xml:space="preserve"> similar disability</w:t>
      </w:r>
      <w:r w:rsidRPr="005D35C0">
        <w:rPr>
          <w:rFonts w:ascii="Arial" w:hAnsi="Arial" w:cs="Arial"/>
          <w:bCs/>
          <w:sz w:val="24"/>
          <w:szCs w:val="24"/>
        </w:rPr>
        <w:t xml:space="preserve"> supplement</w:t>
      </w:r>
      <w:r w:rsidR="004E3D9D" w:rsidRPr="005D35C0">
        <w:rPr>
          <w:rFonts w:ascii="Arial" w:hAnsi="Arial" w:cs="Arial"/>
          <w:bCs/>
          <w:sz w:val="24"/>
          <w:szCs w:val="24"/>
        </w:rPr>
        <w:t xml:space="preserve"> in vocational education</w:t>
      </w:r>
      <w:r w:rsidRPr="005D35C0">
        <w:rPr>
          <w:rFonts w:ascii="Arial" w:hAnsi="Arial" w:cs="Arial"/>
          <w:bCs/>
          <w:sz w:val="24"/>
          <w:szCs w:val="24"/>
        </w:rPr>
        <w:t>, but it is still uncertain how much support it will get</w:t>
      </w:r>
      <w:r w:rsidRPr="005D35C0">
        <w:rPr>
          <w:rStyle w:val="FootnoteReference"/>
          <w:rFonts w:ascii="Arial" w:hAnsi="Arial" w:cs="Arial"/>
          <w:bCs/>
          <w:sz w:val="24"/>
          <w:szCs w:val="24"/>
        </w:rPr>
        <w:footnoteReference w:id="9"/>
      </w:r>
      <w:r w:rsidRPr="005D35C0">
        <w:rPr>
          <w:rFonts w:ascii="Arial" w:hAnsi="Arial" w:cs="Arial"/>
          <w:bCs/>
          <w:sz w:val="24"/>
          <w:szCs w:val="24"/>
        </w:rPr>
        <w:t xml:space="preserve">. </w:t>
      </w:r>
      <w:r w:rsidR="004E3D9D" w:rsidRPr="005D35C0">
        <w:rPr>
          <w:rFonts w:ascii="Arial" w:hAnsi="Arial" w:cs="Arial"/>
          <w:bCs/>
          <w:sz w:val="24"/>
          <w:szCs w:val="24"/>
        </w:rPr>
        <w:t>As the student support is insufficient to survive and the student with disability is unable to earn a little extra, the student with disability may have a problem with financing a vocational education.</w:t>
      </w:r>
    </w:p>
    <w:p w14:paraId="5B616296" w14:textId="66E20178" w:rsidR="002B72DE" w:rsidRPr="005D35C0" w:rsidRDefault="002B72DE" w:rsidP="005D35C0">
      <w:pPr>
        <w:spacing w:after="0" w:line="240" w:lineRule="auto"/>
        <w:rPr>
          <w:rFonts w:ascii="Arial" w:hAnsi="Arial" w:cs="Arial"/>
          <w:bCs/>
          <w:sz w:val="24"/>
          <w:szCs w:val="24"/>
        </w:rPr>
      </w:pPr>
    </w:p>
    <w:p w14:paraId="420FEA49" w14:textId="77777777" w:rsidR="00020C3C" w:rsidRPr="005D35C0" w:rsidRDefault="00020C3C" w:rsidP="005D35C0">
      <w:pPr>
        <w:pStyle w:val="Heading2"/>
        <w:rPr>
          <w:rFonts w:cs="Arial"/>
          <w:szCs w:val="24"/>
        </w:rPr>
      </w:pPr>
      <w:r w:rsidRPr="005D35C0">
        <w:rPr>
          <w:rFonts w:cs="Arial"/>
          <w:szCs w:val="24"/>
        </w:rPr>
        <w:t xml:space="preserve">Relevance of the National Youth Guarantee Implementation Plan and assessment report (for EU Member States) </w:t>
      </w:r>
    </w:p>
    <w:p w14:paraId="779BCB88" w14:textId="77777777" w:rsidR="00020C3C" w:rsidRPr="005D35C0" w:rsidRDefault="00020C3C" w:rsidP="005D35C0">
      <w:pPr>
        <w:spacing w:after="0" w:line="240" w:lineRule="auto"/>
        <w:rPr>
          <w:rFonts w:ascii="Arial" w:hAnsi="Arial" w:cs="Arial"/>
          <w:sz w:val="24"/>
          <w:szCs w:val="24"/>
        </w:rPr>
      </w:pPr>
    </w:p>
    <w:p w14:paraId="2EDC1885" w14:textId="27B470A9" w:rsidR="003538CE" w:rsidRPr="005D35C0" w:rsidRDefault="003538CE" w:rsidP="005D35C0">
      <w:pPr>
        <w:pStyle w:val="ListParagraph"/>
        <w:spacing w:after="0" w:line="240" w:lineRule="auto"/>
        <w:ind w:left="0"/>
        <w:rPr>
          <w:rFonts w:ascii="Arial" w:hAnsi="Arial" w:cs="Arial"/>
          <w:bCs/>
          <w:i/>
          <w:sz w:val="24"/>
          <w:szCs w:val="24"/>
        </w:rPr>
      </w:pPr>
      <w:r w:rsidRPr="005D35C0">
        <w:rPr>
          <w:rFonts w:ascii="Arial" w:hAnsi="Arial" w:cs="Arial"/>
          <w:bCs/>
          <w:i/>
          <w:sz w:val="24"/>
          <w:szCs w:val="24"/>
        </w:rPr>
        <w:t>Are the policy measures described above all covered by the reforms outlined in the national Youth Guarantee Implementation Plan, or the Commission assessment of it? (EU Member States only)</w:t>
      </w:r>
      <w:r w:rsidR="00CD78AF" w:rsidRPr="005D35C0">
        <w:rPr>
          <w:rFonts w:ascii="Arial" w:hAnsi="Arial" w:cs="Arial"/>
          <w:bCs/>
          <w:i/>
          <w:sz w:val="24"/>
          <w:szCs w:val="24"/>
        </w:rPr>
        <w:t>.</w:t>
      </w:r>
    </w:p>
    <w:p w14:paraId="4CA56063" w14:textId="77777777" w:rsidR="003538CE" w:rsidRPr="005D35C0" w:rsidRDefault="003538CE" w:rsidP="005D35C0">
      <w:pPr>
        <w:pStyle w:val="ListParagraph"/>
        <w:numPr>
          <w:ilvl w:val="0"/>
          <w:numId w:val="3"/>
        </w:numPr>
        <w:spacing w:after="0" w:line="240" w:lineRule="auto"/>
        <w:ind w:left="567" w:hanging="567"/>
        <w:rPr>
          <w:rFonts w:ascii="Arial" w:hAnsi="Arial" w:cs="Arial"/>
          <w:bCs/>
          <w:i/>
          <w:sz w:val="24"/>
          <w:szCs w:val="24"/>
        </w:rPr>
      </w:pPr>
      <w:r w:rsidRPr="005D35C0">
        <w:rPr>
          <w:rFonts w:ascii="Arial" w:hAnsi="Arial" w:cs="Arial"/>
          <w:bCs/>
          <w:i/>
          <w:sz w:val="24"/>
          <w:szCs w:val="24"/>
        </w:rPr>
        <w:lastRenderedPageBreak/>
        <w:t>Are the needs of young disabled persons addressed in those documents, what is missing?</w:t>
      </w:r>
    </w:p>
    <w:p w14:paraId="7F6F8709" w14:textId="77777777" w:rsidR="002B72DE" w:rsidRPr="005D35C0" w:rsidRDefault="002B72DE" w:rsidP="005D35C0">
      <w:pPr>
        <w:spacing w:after="0" w:line="240" w:lineRule="auto"/>
        <w:rPr>
          <w:rFonts w:ascii="Arial" w:hAnsi="Arial" w:cs="Arial"/>
          <w:bCs/>
          <w:sz w:val="24"/>
          <w:szCs w:val="24"/>
        </w:rPr>
      </w:pPr>
    </w:p>
    <w:p w14:paraId="749C52A3" w14:textId="6B5E33AB" w:rsidR="00AE17B8" w:rsidRPr="005D35C0" w:rsidRDefault="00890487" w:rsidP="005D35C0">
      <w:pPr>
        <w:spacing w:after="0" w:line="240" w:lineRule="auto"/>
        <w:rPr>
          <w:rFonts w:ascii="Arial" w:hAnsi="Arial" w:cs="Arial"/>
          <w:bCs/>
          <w:sz w:val="24"/>
          <w:szCs w:val="24"/>
        </w:rPr>
      </w:pPr>
      <w:r w:rsidRPr="005D35C0">
        <w:rPr>
          <w:rFonts w:ascii="Arial" w:hAnsi="Arial" w:cs="Arial"/>
          <w:bCs/>
          <w:sz w:val="24"/>
          <w:szCs w:val="24"/>
        </w:rPr>
        <w:t>The Danish Youth Guarantee Implementation Plan</w:t>
      </w:r>
      <w:r w:rsidRPr="005D35C0">
        <w:rPr>
          <w:rStyle w:val="FootnoteReference"/>
          <w:rFonts w:ascii="Arial" w:hAnsi="Arial" w:cs="Arial"/>
          <w:bCs/>
          <w:sz w:val="24"/>
          <w:szCs w:val="24"/>
        </w:rPr>
        <w:footnoteReference w:id="10"/>
      </w:r>
      <w:r w:rsidRPr="005D35C0">
        <w:rPr>
          <w:rFonts w:ascii="Arial" w:hAnsi="Arial" w:cs="Arial"/>
          <w:bCs/>
          <w:sz w:val="24"/>
          <w:szCs w:val="24"/>
        </w:rPr>
        <w:t xml:space="preserve"> </w:t>
      </w:r>
      <w:r w:rsidR="0022010A" w:rsidRPr="005D35C0">
        <w:rPr>
          <w:rFonts w:ascii="Arial" w:hAnsi="Arial" w:cs="Arial"/>
          <w:bCs/>
          <w:sz w:val="24"/>
          <w:szCs w:val="24"/>
        </w:rPr>
        <w:t>include</w:t>
      </w:r>
      <w:r w:rsidR="008B6FA9" w:rsidRPr="005D35C0">
        <w:rPr>
          <w:rFonts w:ascii="Arial" w:hAnsi="Arial" w:cs="Arial"/>
          <w:bCs/>
          <w:sz w:val="24"/>
          <w:szCs w:val="24"/>
        </w:rPr>
        <w:t>s</w:t>
      </w:r>
      <w:r w:rsidR="0022010A" w:rsidRPr="005D35C0">
        <w:rPr>
          <w:rFonts w:ascii="Arial" w:hAnsi="Arial" w:cs="Arial"/>
          <w:bCs/>
          <w:sz w:val="24"/>
          <w:szCs w:val="24"/>
        </w:rPr>
        <w:t xml:space="preserve"> measures for the </w:t>
      </w:r>
      <w:r w:rsidR="00E54877" w:rsidRPr="005D35C0">
        <w:rPr>
          <w:rFonts w:ascii="Arial" w:hAnsi="Arial" w:cs="Arial"/>
          <w:bCs/>
          <w:sz w:val="24"/>
          <w:szCs w:val="24"/>
        </w:rPr>
        <w:t>15-17-year-old</w:t>
      </w:r>
      <w:r w:rsidR="0022010A" w:rsidRPr="005D35C0">
        <w:rPr>
          <w:rFonts w:ascii="Arial" w:hAnsi="Arial" w:cs="Arial"/>
          <w:bCs/>
          <w:sz w:val="24"/>
          <w:szCs w:val="24"/>
        </w:rPr>
        <w:t xml:space="preserve"> and measures for the </w:t>
      </w:r>
      <w:proofErr w:type="gramStart"/>
      <w:r w:rsidR="0022010A" w:rsidRPr="005D35C0">
        <w:rPr>
          <w:rFonts w:ascii="Arial" w:hAnsi="Arial" w:cs="Arial"/>
          <w:bCs/>
          <w:sz w:val="24"/>
          <w:szCs w:val="24"/>
        </w:rPr>
        <w:t>18-29 year old</w:t>
      </w:r>
      <w:proofErr w:type="gramEnd"/>
      <w:r w:rsidR="0022010A" w:rsidRPr="005D35C0">
        <w:rPr>
          <w:rFonts w:ascii="Arial" w:hAnsi="Arial" w:cs="Arial"/>
          <w:bCs/>
          <w:sz w:val="24"/>
          <w:szCs w:val="24"/>
        </w:rPr>
        <w:t xml:space="preserve"> with the aim of motivating them to go into education or work if they are not already active. </w:t>
      </w:r>
    </w:p>
    <w:p w14:paraId="2C1B267C" w14:textId="77777777" w:rsidR="009F7995" w:rsidRPr="005D35C0" w:rsidRDefault="009F7995" w:rsidP="005D35C0">
      <w:pPr>
        <w:spacing w:after="0" w:line="240" w:lineRule="auto"/>
        <w:rPr>
          <w:rFonts w:ascii="Arial" w:hAnsi="Arial" w:cs="Arial"/>
          <w:bCs/>
          <w:sz w:val="24"/>
          <w:szCs w:val="24"/>
        </w:rPr>
      </w:pPr>
    </w:p>
    <w:p w14:paraId="28A032D9" w14:textId="69EA1AEE" w:rsidR="009F7995" w:rsidRPr="005D35C0" w:rsidRDefault="00C25497" w:rsidP="005D35C0">
      <w:pPr>
        <w:spacing w:after="0" w:line="240" w:lineRule="auto"/>
        <w:rPr>
          <w:rFonts w:ascii="Arial" w:hAnsi="Arial" w:cs="Arial"/>
          <w:bCs/>
          <w:sz w:val="24"/>
          <w:szCs w:val="24"/>
        </w:rPr>
      </w:pPr>
      <w:r w:rsidRPr="005D35C0">
        <w:rPr>
          <w:rFonts w:ascii="Arial" w:hAnsi="Arial" w:cs="Arial"/>
          <w:bCs/>
          <w:sz w:val="24"/>
          <w:szCs w:val="24"/>
        </w:rPr>
        <w:t xml:space="preserve">The plan does not mention disability explicitly, but since Danish disability policy is based on sector responsibility (which means mainstreaming), and every sector in society is responsible for people with disabilities to participate there, people with disability are also included in the plan. </w:t>
      </w:r>
      <w:r w:rsidR="001E7C76" w:rsidRPr="005D35C0">
        <w:rPr>
          <w:rFonts w:ascii="Arial" w:hAnsi="Arial" w:cs="Arial"/>
          <w:bCs/>
          <w:sz w:val="24"/>
          <w:szCs w:val="24"/>
        </w:rPr>
        <w:t xml:space="preserve">Disability as such does not give any </w:t>
      </w:r>
      <w:r w:rsidR="00E12A8B" w:rsidRPr="005D35C0">
        <w:rPr>
          <w:rFonts w:ascii="Arial" w:hAnsi="Arial" w:cs="Arial"/>
          <w:bCs/>
          <w:sz w:val="24"/>
          <w:szCs w:val="24"/>
        </w:rPr>
        <w:t>entitlemen</w:t>
      </w:r>
      <w:r w:rsidR="001E7C76" w:rsidRPr="005D35C0">
        <w:rPr>
          <w:rFonts w:ascii="Arial" w:hAnsi="Arial" w:cs="Arial"/>
          <w:bCs/>
          <w:sz w:val="24"/>
          <w:szCs w:val="24"/>
        </w:rPr>
        <w:t>ts, but people who are unable to participate in a school or another public activity due to any functional limitation must have the necessary support for this and the individual public institution decides when it is necessary.</w:t>
      </w:r>
    </w:p>
    <w:p w14:paraId="24CB7378" w14:textId="77777777" w:rsidR="00020C3C" w:rsidRPr="005D35C0" w:rsidRDefault="00020C3C" w:rsidP="005D35C0">
      <w:pPr>
        <w:spacing w:after="0" w:line="240" w:lineRule="auto"/>
        <w:rPr>
          <w:rFonts w:ascii="Arial" w:hAnsi="Arial" w:cs="Arial"/>
          <w:sz w:val="24"/>
          <w:szCs w:val="24"/>
        </w:rPr>
      </w:pPr>
    </w:p>
    <w:p w14:paraId="2C1984C2" w14:textId="77777777" w:rsidR="00020C3C" w:rsidRPr="005D35C0" w:rsidRDefault="00020C3C" w:rsidP="005D35C0">
      <w:pPr>
        <w:pStyle w:val="Heading2"/>
        <w:rPr>
          <w:rFonts w:cs="Arial"/>
          <w:szCs w:val="24"/>
        </w:rPr>
      </w:pPr>
      <w:r w:rsidRPr="005D35C0">
        <w:rPr>
          <w:rFonts w:cs="Arial"/>
          <w:szCs w:val="24"/>
        </w:rPr>
        <w:t>Availability and effectiveness of apprenticeship schemes</w:t>
      </w:r>
    </w:p>
    <w:p w14:paraId="6A06C8DC" w14:textId="77777777" w:rsidR="00020C3C" w:rsidRPr="005D35C0" w:rsidRDefault="00020C3C" w:rsidP="005D35C0">
      <w:pPr>
        <w:spacing w:after="0" w:line="240" w:lineRule="auto"/>
        <w:rPr>
          <w:rFonts w:ascii="Arial" w:hAnsi="Arial" w:cs="Arial"/>
          <w:sz w:val="24"/>
          <w:szCs w:val="24"/>
        </w:rPr>
      </w:pPr>
    </w:p>
    <w:p w14:paraId="21549D94" w14:textId="77777777" w:rsidR="003538CE" w:rsidRPr="005D35C0" w:rsidRDefault="003538CE" w:rsidP="005D35C0">
      <w:pPr>
        <w:spacing w:after="0" w:line="240" w:lineRule="auto"/>
        <w:rPr>
          <w:rFonts w:ascii="Arial" w:hAnsi="Arial" w:cs="Arial"/>
          <w:i/>
          <w:sz w:val="24"/>
          <w:szCs w:val="24"/>
        </w:rPr>
      </w:pPr>
      <w:r w:rsidRPr="005D35C0">
        <w:rPr>
          <w:rFonts w:ascii="Arial" w:hAnsi="Arial" w:cs="Arial"/>
          <w:i/>
          <w:sz w:val="24"/>
          <w:szCs w:val="24"/>
        </w:rPr>
        <w:t>Specifically, and in more detail, what is the current availability of apprenticeship schemes in your country and how beneficial are they for young disabled people? For example:</w:t>
      </w:r>
    </w:p>
    <w:p w14:paraId="462E01B2" w14:textId="77777777" w:rsidR="003538CE" w:rsidRPr="005D35C0" w:rsidRDefault="003538CE" w:rsidP="005D35C0">
      <w:pPr>
        <w:pStyle w:val="ListParagraph"/>
        <w:numPr>
          <w:ilvl w:val="0"/>
          <w:numId w:val="4"/>
        </w:numPr>
        <w:spacing w:after="0" w:line="240" w:lineRule="auto"/>
        <w:ind w:left="567" w:hanging="567"/>
        <w:rPr>
          <w:rFonts w:ascii="Arial" w:hAnsi="Arial" w:cs="Arial"/>
          <w:i/>
          <w:sz w:val="24"/>
          <w:szCs w:val="24"/>
        </w:rPr>
      </w:pPr>
      <w:r w:rsidRPr="005D35C0">
        <w:rPr>
          <w:rFonts w:ascii="Arial" w:hAnsi="Arial" w:cs="Arial"/>
          <w:i/>
          <w:sz w:val="24"/>
          <w:szCs w:val="24"/>
        </w:rPr>
        <w:t>What training schemes are available, how are they funded, and who is eligible for them?</w:t>
      </w:r>
    </w:p>
    <w:p w14:paraId="6E03D5B7" w14:textId="77777777" w:rsidR="00FD0C2D" w:rsidRPr="005D35C0" w:rsidRDefault="00FD0C2D" w:rsidP="005D35C0">
      <w:pPr>
        <w:spacing w:after="0" w:line="240" w:lineRule="auto"/>
        <w:rPr>
          <w:rFonts w:ascii="Arial" w:hAnsi="Arial" w:cs="Arial"/>
          <w:sz w:val="24"/>
          <w:szCs w:val="24"/>
        </w:rPr>
      </w:pPr>
    </w:p>
    <w:p w14:paraId="242AB555" w14:textId="2756B498" w:rsidR="00FD0C2D" w:rsidRPr="005D35C0" w:rsidRDefault="00FD0C2D" w:rsidP="005D35C0">
      <w:pPr>
        <w:spacing w:after="0" w:line="240" w:lineRule="auto"/>
        <w:rPr>
          <w:rFonts w:ascii="Arial" w:hAnsi="Arial" w:cs="Arial"/>
          <w:sz w:val="24"/>
          <w:szCs w:val="24"/>
        </w:rPr>
      </w:pPr>
      <w:r w:rsidRPr="005D35C0">
        <w:rPr>
          <w:rFonts w:ascii="Arial" w:hAnsi="Arial" w:cs="Arial"/>
          <w:sz w:val="24"/>
          <w:szCs w:val="24"/>
        </w:rPr>
        <w:t xml:space="preserve">In general, disabled young people have the possibility to use the ordinary educations and training </w:t>
      </w:r>
      <w:r w:rsidR="0057688D" w:rsidRPr="005D35C0">
        <w:rPr>
          <w:rFonts w:ascii="Arial" w:hAnsi="Arial" w:cs="Arial"/>
          <w:sz w:val="24"/>
          <w:szCs w:val="24"/>
        </w:rPr>
        <w:t>schemes</w:t>
      </w:r>
      <w:r w:rsidRPr="005D35C0">
        <w:rPr>
          <w:rFonts w:ascii="Arial" w:hAnsi="Arial" w:cs="Arial"/>
          <w:sz w:val="24"/>
          <w:szCs w:val="24"/>
        </w:rPr>
        <w:t xml:space="preserve"> and the possibility to use these schemes are made sure by legislation on mainstreaming of education, such as the abovementioned legislation on special aid in vocational education</w:t>
      </w:r>
      <w:r w:rsidRPr="005D35C0">
        <w:rPr>
          <w:rStyle w:val="FootnoteReference"/>
          <w:rFonts w:ascii="Arial" w:hAnsi="Arial" w:cs="Arial"/>
          <w:sz w:val="24"/>
          <w:szCs w:val="24"/>
        </w:rPr>
        <w:footnoteReference w:id="11"/>
      </w:r>
      <w:r w:rsidRPr="005D35C0">
        <w:rPr>
          <w:rFonts w:ascii="Arial" w:hAnsi="Arial" w:cs="Arial"/>
          <w:sz w:val="24"/>
          <w:szCs w:val="24"/>
        </w:rPr>
        <w:t xml:space="preserve"> and the legislation on special aid in further education</w:t>
      </w:r>
      <w:r w:rsidR="00CD78AF" w:rsidRPr="005D35C0">
        <w:rPr>
          <w:rFonts w:ascii="Arial" w:hAnsi="Arial" w:cs="Arial"/>
          <w:sz w:val="24"/>
          <w:szCs w:val="24"/>
        </w:rPr>
        <w:t>.</w:t>
      </w:r>
      <w:r w:rsidRPr="005D35C0">
        <w:rPr>
          <w:rStyle w:val="FootnoteReference"/>
          <w:rFonts w:ascii="Arial" w:hAnsi="Arial" w:cs="Arial"/>
          <w:sz w:val="24"/>
          <w:szCs w:val="24"/>
        </w:rPr>
        <w:footnoteReference w:id="12"/>
      </w:r>
    </w:p>
    <w:p w14:paraId="157B4E6E" w14:textId="77777777" w:rsidR="00FD0C2D" w:rsidRPr="005D35C0" w:rsidRDefault="00FD0C2D" w:rsidP="005D35C0">
      <w:pPr>
        <w:spacing w:after="0" w:line="240" w:lineRule="auto"/>
        <w:rPr>
          <w:rFonts w:ascii="Arial" w:hAnsi="Arial" w:cs="Arial"/>
          <w:sz w:val="24"/>
          <w:szCs w:val="24"/>
        </w:rPr>
      </w:pPr>
    </w:p>
    <w:p w14:paraId="367C8F8E" w14:textId="5F6353AF" w:rsidR="00FD0C2D" w:rsidRPr="005D35C0" w:rsidRDefault="00C25497" w:rsidP="005D35C0">
      <w:pPr>
        <w:spacing w:after="0" w:line="240" w:lineRule="auto"/>
        <w:rPr>
          <w:rFonts w:ascii="Arial" w:hAnsi="Arial" w:cs="Arial"/>
          <w:bCs/>
          <w:sz w:val="24"/>
          <w:szCs w:val="24"/>
        </w:rPr>
      </w:pPr>
      <w:r w:rsidRPr="005D35C0">
        <w:rPr>
          <w:rFonts w:ascii="Arial" w:hAnsi="Arial" w:cs="Arial"/>
          <w:sz w:val="24"/>
          <w:szCs w:val="24"/>
        </w:rPr>
        <w:t>As already mentioned t</w:t>
      </w:r>
      <w:r w:rsidR="00FD0C2D" w:rsidRPr="005D35C0">
        <w:rPr>
          <w:rFonts w:ascii="Arial" w:hAnsi="Arial" w:cs="Arial"/>
          <w:sz w:val="24"/>
          <w:szCs w:val="24"/>
        </w:rPr>
        <w:t>here is a youth education, STU</w:t>
      </w:r>
      <w:r w:rsidR="00CD78AF" w:rsidRPr="005D35C0">
        <w:rPr>
          <w:rFonts w:ascii="Arial" w:hAnsi="Arial" w:cs="Arial"/>
          <w:sz w:val="24"/>
          <w:szCs w:val="24"/>
        </w:rPr>
        <w:t>,</w:t>
      </w:r>
      <w:r w:rsidR="004B5A3C" w:rsidRPr="005D35C0">
        <w:rPr>
          <w:rStyle w:val="FootnoteReference"/>
          <w:rFonts w:ascii="Arial" w:hAnsi="Arial" w:cs="Arial"/>
          <w:sz w:val="24"/>
          <w:szCs w:val="24"/>
        </w:rPr>
        <w:footnoteReference w:id="13"/>
      </w:r>
      <w:r w:rsidR="00FD0C2D" w:rsidRPr="005D35C0">
        <w:rPr>
          <w:rFonts w:ascii="Arial" w:hAnsi="Arial" w:cs="Arial"/>
          <w:sz w:val="24"/>
          <w:szCs w:val="24"/>
        </w:rPr>
        <w:t xml:space="preserve"> for young people, who are not able to take an ordinary youth education, often because of intellectual disability</w:t>
      </w:r>
      <w:r w:rsidR="0057688D" w:rsidRPr="005D35C0">
        <w:rPr>
          <w:rFonts w:ascii="Arial" w:hAnsi="Arial" w:cs="Arial"/>
          <w:sz w:val="24"/>
          <w:szCs w:val="24"/>
        </w:rPr>
        <w:t xml:space="preserve"> or autism spectrum disorders</w:t>
      </w:r>
      <w:r w:rsidR="00FD0C2D" w:rsidRPr="005D35C0">
        <w:rPr>
          <w:rFonts w:ascii="Arial" w:hAnsi="Arial" w:cs="Arial"/>
          <w:sz w:val="24"/>
          <w:szCs w:val="24"/>
        </w:rPr>
        <w:t xml:space="preserve">. </w:t>
      </w:r>
      <w:r w:rsidR="004B5A3C" w:rsidRPr="005D35C0">
        <w:rPr>
          <w:rFonts w:ascii="Arial" w:hAnsi="Arial" w:cs="Arial"/>
          <w:sz w:val="24"/>
          <w:szCs w:val="24"/>
        </w:rPr>
        <w:t xml:space="preserve">This education is a part of the public educational system and does not cost anything for the user. To enter the STU the citizen </w:t>
      </w:r>
      <w:proofErr w:type="gramStart"/>
      <w:r w:rsidR="004B5A3C" w:rsidRPr="005D35C0">
        <w:rPr>
          <w:rFonts w:ascii="Arial" w:hAnsi="Arial" w:cs="Arial"/>
          <w:sz w:val="24"/>
          <w:szCs w:val="24"/>
        </w:rPr>
        <w:t>has to</w:t>
      </w:r>
      <w:proofErr w:type="gramEnd"/>
      <w:r w:rsidR="004B5A3C" w:rsidRPr="005D35C0">
        <w:rPr>
          <w:rFonts w:ascii="Arial" w:hAnsi="Arial" w:cs="Arial"/>
          <w:sz w:val="24"/>
          <w:szCs w:val="24"/>
        </w:rPr>
        <w:t xml:space="preserve"> address the </w:t>
      </w:r>
      <w:r w:rsidR="004B5A3C" w:rsidRPr="005D35C0">
        <w:rPr>
          <w:rFonts w:ascii="Arial" w:hAnsi="Arial" w:cs="Arial"/>
          <w:bCs/>
          <w:sz w:val="24"/>
          <w:szCs w:val="24"/>
        </w:rPr>
        <w:t>Youth Guidance Centre (UU).</w:t>
      </w:r>
      <w:r w:rsidR="0057688D" w:rsidRPr="005D35C0">
        <w:rPr>
          <w:rFonts w:ascii="Arial" w:hAnsi="Arial" w:cs="Arial"/>
          <w:bCs/>
          <w:sz w:val="24"/>
          <w:szCs w:val="24"/>
        </w:rPr>
        <w:t xml:space="preserve"> </w:t>
      </w:r>
    </w:p>
    <w:p w14:paraId="639BF9E6" w14:textId="77777777" w:rsidR="00F5074D" w:rsidRPr="005D35C0" w:rsidRDefault="00F5074D" w:rsidP="005D35C0">
      <w:pPr>
        <w:spacing w:after="0" w:line="240" w:lineRule="auto"/>
        <w:rPr>
          <w:rFonts w:ascii="Arial" w:hAnsi="Arial" w:cs="Arial"/>
          <w:bCs/>
          <w:sz w:val="24"/>
          <w:szCs w:val="24"/>
        </w:rPr>
      </w:pPr>
    </w:p>
    <w:p w14:paraId="71CED90C" w14:textId="752FE3DB" w:rsidR="00F5074D" w:rsidRPr="005D35C0" w:rsidRDefault="00F5074D" w:rsidP="005D35C0">
      <w:pPr>
        <w:spacing w:after="0" w:line="240" w:lineRule="auto"/>
        <w:rPr>
          <w:rFonts w:ascii="Arial" w:hAnsi="Arial" w:cs="Arial"/>
          <w:sz w:val="24"/>
          <w:szCs w:val="24"/>
        </w:rPr>
      </w:pPr>
      <w:r w:rsidRPr="005D35C0">
        <w:rPr>
          <w:rFonts w:ascii="Arial" w:hAnsi="Arial" w:cs="Arial"/>
          <w:sz w:val="24"/>
          <w:szCs w:val="24"/>
        </w:rPr>
        <w:t xml:space="preserve">Rehabilitation is a scheme for persons with greater limitations in work ability so that they cannot </w:t>
      </w:r>
      <w:r w:rsidR="00F1526A" w:rsidRPr="005D35C0">
        <w:rPr>
          <w:rFonts w:ascii="Arial" w:hAnsi="Arial" w:cs="Arial"/>
          <w:sz w:val="24"/>
          <w:szCs w:val="24"/>
        </w:rPr>
        <w:t>do</w:t>
      </w:r>
      <w:r w:rsidRPr="005D35C0">
        <w:rPr>
          <w:rFonts w:ascii="Arial" w:hAnsi="Arial" w:cs="Arial"/>
          <w:sz w:val="24"/>
          <w:szCs w:val="24"/>
        </w:rPr>
        <w:t xml:space="preserve"> their previous work. The municipality can also provide rehabilitation to a person who has never been in the labo</w:t>
      </w:r>
      <w:r w:rsidR="00F1526A" w:rsidRPr="005D35C0">
        <w:rPr>
          <w:rFonts w:ascii="Arial" w:hAnsi="Arial" w:cs="Arial"/>
          <w:sz w:val="24"/>
          <w:szCs w:val="24"/>
        </w:rPr>
        <w:t>u</w:t>
      </w:r>
      <w:r w:rsidRPr="005D35C0">
        <w:rPr>
          <w:rFonts w:ascii="Arial" w:hAnsi="Arial" w:cs="Arial"/>
          <w:sz w:val="24"/>
          <w:szCs w:val="24"/>
        </w:rPr>
        <w:t>r market through training in a company or through an education</w:t>
      </w:r>
      <w:r w:rsidR="00F1526A" w:rsidRPr="005D35C0">
        <w:rPr>
          <w:rFonts w:ascii="Arial" w:hAnsi="Arial" w:cs="Arial"/>
          <w:sz w:val="24"/>
          <w:szCs w:val="24"/>
        </w:rPr>
        <w:t xml:space="preserve">. The municipality can only grant rehabilitation, when other measures or funding opportunities are not sufficient to get a job and become </w:t>
      </w:r>
      <w:r w:rsidR="00E54877" w:rsidRPr="005D35C0">
        <w:rPr>
          <w:rFonts w:ascii="Arial" w:hAnsi="Arial" w:cs="Arial"/>
          <w:sz w:val="24"/>
          <w:szCs w:val="24"/>
        </w:rPr>
        <w:t>self-supported</w:t>
      </w:r>
      <w:r w:rsidR="00F1526A" w:rsidRPr="005D35C0">
        <w:rPr>
          <w:rFonts w:ascii="Arial" w:hAnsi="Arial" w:cs="Arial"/>
          <w:sz w:val="24"/>
          <w:szCs w:val="24"/>
        </w:rPr>
        <w:t>. Rehabilitation is described in chapter 6 in Act on active employment measures (</w:t>
      </w:r>
      <w:proofErr w:type="spellStart"/>
      <w:r w:rsidR="00F1526A" w:rsidRPr="005D35C0">
        <w:rPr>
          <w:rFonts w:ascii="Arial" w:hAnsi="Arial" w:cs="Arial"/>
          <w:sz w:val="24"/>
          <w:szCs w:val="24"/>
        </w:rPr>
        <w:t>Lov</w:t>
      </w:r>
      <w:proofErr w:type="spellEnd"/>
      <w:r w:rsidR="00F1526A" w:rsidRPr="005D35C0">
        <w:rPr>
          <w:rFonts w:ascii="Arial" w:hAnsi="Arial" w:cs="Arial"/>
          <w:sz w:val="24"/>
          <w:szCs w:val="24"/>
        </w:rPr>
        <w:t xml:space="preserve"> om </w:t>
      </w:r>
      <w:proofErr w:type="spellStart"/>
      <w:r w:rsidR="00F1526A" w:rsidRPr="005D35C0">
        <w:rPr>
          <w:rFonts w:ascii="Arial" w:hAnsi="Arial" w:cs="Arial"/>
          <w:sz w:val="24"/>
          <w:szCs w:val="24"/>
        </w:rPr>
        <w:t>en</w:t>
      </w:r>
      <w:proofErr w:type="spellEnd"/>
      <w:r w:rsidR="00F1526A" w:rsidRPr="005D35C0">
        <w:rPr>
          <w:rFonts w:ascii="Arial" w:hAnsi="Arial" w:cs="Arial"/>
          <w:sz w:val="24"/>
          <w:szCs w:val="24"/>
        </w:rPr>
        <w:t xml:space="preserve"> </w:t>
      </w:r>
      <w:proofErr w:type="spellStart"/>
      <w:r w:rsidR="00F1526A" w:rsidRPr="005D35C0">
        <w:rPr>
          <w:rFonts w:ascii="Arial" w:hAnsi="Arial" w:cs="Arial"/>
          <w:sz w:val="24"/>
          <w:szCs w:val="24"/>
        </w:rPr>
        <w:t>aktiv</w:t>
      </w:r>
      <w:proofErr w:type="spellEnd"/>
      <w:r w:rsidR="00F1526A" w:rsidRPr="005D35C0">
        <w:rPr>
          <w:rFonts w:ascii="Arial" w:hAnsi="Arial" w:cs="Arial"/>
          <w:sz w:val="24"/>
          <w:szCs w:val="24"/>
        </w:rPr>
        <w:t xml:space="preserve"> </w:t>
      </w:r>
      <w:proofErr w:type="spellStart"/>
      <w:r w:rsidR="00F1526A" w:rsidRPr="005D35C0">
        <w:rPr>
          <w:rFonts w:ascii="Arial" w:hAnsi="Arial" w:cs="Arial"/>
          <w:sz w:val="24"/>
          <w:szCs w:val="24"/>
        </w:rPr>
        <w:t>beskæftigelsesindsats</w:t>
      </w:r>
      <w:proofErr w:type="spellEnd"/>
      <w:r w:rsidR="00F1526A" w:rsidRPr="005D35C0">
        <w:rPr>
          <w:rFonts w:ascii="Arial" w:hAnsi="Arial" w:cs="Arial"/>
          <w:sz w:val="24"/>
          <w:szCs w:val="24"/>
        </w:rPr>
        <w:t>, LBK no 1342 of 21/11/2016)</w:t>
      </w:r>
      <w:r w:rsidR="00CD78AF" w:rsidRPr="005D35C0">
        <w:rPr>
          <w:rFonts w:ascii="Arial" w:hAnsi="Arial" w:cs="Arial"/>
          <w:sz w:val="24"/>
          <w:szCs w:val="24"/>
        </w:rPr>
        <w:t>.</w:t>
      </w:r>
      <w:r w:rsidR="00F1526A" w:rsidRPr="005D35C0">
        <w:rPr>
          <w:rStyle w:val="FootnoteReference"/>
          <w:rFonts w:ascii="Arial" w:hAnsi="Arial" w:cs="Arial"/>
          <w:sz w:val="24"/>
          <w:szCs w:val="24"/>
        </w:rPr>
        <w:footnoteReference w:id="14"/>
      </w:r>
    </w:p>
    <w:p w14:paraId="2769A22A" w14:textId="77777777" w:rsidR="00FD0C2D" w:rsidRPr="005D35C0" w:rsidRDefault="00FD0C2D" w:rsidP="005D35C0">
      <w:pPr>
        <w:spacing w:after="0" w:line="240" w:lineRule="auto"/>
        <w:rPr>
          <w:rFonts w:ascii="Arial" w:hAnsi="Arial" w:cs="Arial"/>
          <w:sz w:val="24"/>
          <w:szCs w:val="24"/>
        </w:rPr>
      </w:pPr>
    </w:p>
    <w:p w14:paraId="1A7EE207" w14:textId="77777777" w:rsidR="003538CE" w:rsidRPr="005D35C0" w:rsidRDefault="003538CE" w:rsidP="005D35C0">
      <w:pPr>
        <w:pStyle w:val="ListParagraph"/>
        <w:numPr>
          <w:ilvl w:val="0"/>
          <w:numId w:val="4"/>
        </w:numPr>
        <w:spacing w:after="0" w:line="240" w:lineRule="auto"/>
        <w:ind w:left="567" w:hanging="567"/>
        <w:rPr>
          <w:rFonts w:ascii="Arial" w:hAnsi="Arial" w:cs="Arial"/>
          <w:i/>
          <w:sz w:val="24"/>
          <w:szCs w:val="24"/>
        </w:rPr>
      </w:pPr>
      <w:r w:rsidRPr="005D35C0">
        <w:rPr>
          <w:rFonts w:ascii="Arial" w:hAnsi="Arial" w:cs="Arial"/>
          <w:i/>
          <w:sz w:val="24"/>
          <w:szCs w:val="24"/>
        </w:rPr>
        <w:lastRenderedPageBreak/>
        <w:t>Are young disability people a target group for recruitment and what provisions exist to ensure that apprentices get reasonable adjustment, accessibility and appropriate support during their training?</w:t>
      </w:r>
    </w:p>
    <w:p w14:paraId="10B1E5EF" w14:textId="77777777" w:rsidR="00FD0C2D" w:rsidRPr="005D35C0" w:rsidRDefault="00FD0C2D" w:rsidP="005D35C0">
      <w:pPr>
        <w:spacing w:after="0" w:line="240" w:lineRule="auto"/>
        <w:rPr>
          <w:rFonts w:ascii="Arial" w:hAnsi="Arial" w:cs="Arial"/>
          <w:sz w:val="24"/>
          <w:szCs w:val="24"/>
        </w:rPr>
      </w:pPr>
    </w:p>
    <w:p w14:paraId="13CECEEE" w14:textId="77777777" w:rsidR="00FD0C2D" w:rsidRPr="005D35C0" w:rsidRDefault="004B5A3C" w:rsidP="005D35C0">
      <w:pPr>
        <w:spacing w:after="0" w:line="240" w:lineRule="auto"/>
        <w:rPr>
          <w:rFonts w:ascii="Arial" w:hAnsi="Arial" w:cs="Arial"/>
          <w:sz w:val="24"/>
          <w:szCs w:val="24"/>
        </w:rPr>
      </w:pPr>
      <w:r w:rsidRPr="005D35C0">
        <w:rPr>
          <w:rFonts w:ascii="Arial" w:hAnsi="Arial" w:cs="Arial"/>
          <w:sz w:val="24"/>
          <w:szCs w:val="24"/>
        </w:rPr>
        <w:t>According to Danish law it is a duty for the schools</w:t>
      </w:r>
      <w:r w:rsidR="002376CE" w:rsidRPr="005D35C0">
        <w:rPr>
          <w:rFonts w:ascii="Arial" w:hAnsi="Arial" w:cs="Arial"/>
          <w:sz w:val="24"/>
          <w:szCs w:val="24"/>
        </w:rPr>
        <w:t xml:space="preserve"> (also in vocational education)</w:t>
      </w:r>
      <w:r w:rsidRPr="005D35C0">
        <w:rPr>
          <w:rFonts w:ascii="Arial" w:hAnsi="Arial" w:cs="Arial"/>
          <w:sz w:val="24"/>
          <w:szCs w:val="24"/>
        </w:rPr>
        <w:t xml:space="preserve"> to provide for adjustment, accessibility and </w:t>
      </w:r>
      <w:r w:rsidR="0057688D" w:rsidRPr="005D35C0">
        <w:rPr>
          <w:rFonts w:ascii="Arial" w:hAnsi="Arial" w:cs="Arial"/>
          <w:sz w:val="24"/>
          <w:szCs w:val="24"/>
        </w:rPr>
        <w:t>appropriate support during the</w:t>
      </w:r>
      <w:r w:rsidRPr="005D35C0">
        <w:rPr>
          <w:rFonts w:ascii="Arial" w:hAnsi="Arial" w:cs="Arial"/>
          <w:sz w:val="24"/>
          <w:szCs w:val="24"/>
        </w:rPr>
        <w:t xml:space="preserve"> training</w:t>
      </w:r>
      <w:r w:rsidR="0057688D" w:rsidRPr="005D35C0">
        <w:rPr>
          <w:rFonts w:ascii="Arial" w:hAnsi="Arial" w:cs="Arial"/>
          <w:sz w:val="24"/>
          <w:szCs w:val="24"/>
        </w:rPr>
        <w:t xml:space="preserve"> of the students</w:t>
      </w:r>
      <w:r w:rsidR="007E26CC" w:rsidRPr="005D35C0">
        <w:rPr>
          <w:rFonts w:ascii="Arial" w:hAnsi="Arial" w:cs="Arial"/>
          <w:sz w:val="24"/>
          <w:szCs w:val="24"/>
        </w:rPr>
        <w:t xml:space="preserve">, </w:t>
      </w:r>
      <w:proofErr w:type="gramStart"/>
      <w:r w:rsidR="007E26CC" w:rsidRPr="005D35C0">
        <w:rPr>
          <w:rFonts w:ascii="Arial" w:hAnsi="Arial" w:cs="Arial"/>
          <w:sz w:val="24"/>
          <w:szCs w:val="24"/>
        </w:rPr>
        <w:t>so as to</w:t>
      </w:r>
      <w:proofErr w:type="gramEnd"/>
      <w:r w:rsidR="007E26CC" w:rsidRPr="005D35C0">
        <w:rPr>
          <w:rFonts w:ascii="Arial" w:hAnsi="Arial" w:cs="Arial"/>
          <w:sz w:val="24"/>
          <w:szCs w:val="24"/>
        </w:rPr>
        <w:t xml:space="preserve"> make it possible for students with disabilities to follow the education</w:t>
      </w:r>
      <w:r w:rsidR="002376CE" w:rsidRPr="005D35C0">
        <w:rPr>
          <w:rFonts w:ascii="Arial" w:hAnsi="Arial" w:cs="Arial"/>
          <w:sz w:val="24"/>
          <w:szCs w:val="24"/>
        </w:rPr>
        <w:t xml:space="preserve">. The Ministry of Education </w:t>
      </w:r>
      <w:proofErr w:type="gramStart"/>
      <w:r w:rsidR="002376CE" w:rsidRPr="005D35C0">
        <w:rPr>
          <w:rFonts w:ascii="Arial" w:hAnsi="Arial" w:cs="Arial"/>
          <w:sz w:val="24"/>
          <w:szCs w:val="24"/>
        </w:rPr>
        <w:t>is in charge of</w:t>
      </w:r>
      <w:proofErr w:type="gramEnd"/>
      <w:r w:rsidR="002376CE" w:rsidRPr="005D35C0">
        <w:rPr>
          <w:rFonts w:ascii="Arial" w:hAnsi="Arial" w:cs="Arial"/>
          <w:sz w:val="24"/>
          <w:szCs w:val="24"/>
        </w:rPr>
        <w:t xml:space="preserve"> whether the schools meet this requirement, and students may appeal to the Ministry</w:t>
      </w:r>
      <w:r w:rsidRPr="005D35C0">
        <w:rPr>
          <w:rFonts w:ascii="Arial" w:hAnsi="Arial" w:cs="Arial"/>
          <w:sz w:val="24"/>
          <w:szCs w:val="24"/>
        </w:rPr>
        <w:t>.</w:t>
      </w:r>
      <w:r w:rsidR="007E26CC" w:rsidRPr="005D35C0">
        <w:rPr>
          <w:rFonts w:ascii="Arial" w:hAnsi="Arial" w:cs="Arial"/>
          <w:sz w:val="24"/>
          <w:szCs w:val="24"/>
        </w:rPr>
        <w:t xml:space="preserve"> It is however not possible to test by the court if these measures have been made satisfactorily, as t</w:t>
      </w:r>
      <w:r w:rsidRPr="005D35C0">
        <w:rPr>
          <w:rFonts w:ascii="Arial" w:hAnsi="Arial" w:cs="Arial"/>
          <w:sz w:val="24"/>
          <w:szCs w:val="24"/>
        </w:rPr>
        <w:t xml:space="preserve">here is no legislation against discrimination of people with disability in this area. </w:t>
      </w:r>
      <w:r w:rsidR="0057688D" w:rsidRPr="005D35C0">
        <w:rPr>
          <w:rFonts w:ascii="Arial" w:hAnsi="Arial" w:cs="Arial"/>
          <w:sz w:val="24"/>
          <w:szCs w:val="24"/>
        </w:rPr>
        <w:t>Such a law is as already mentioned in preparation.</w:t>
      </w:r>
    </w:p>
    <w:p w14:paraId="7FE53069" w14:textId="77777777" w:rsidR="00FD0C2D" w:rsidRPr="005D35C0" w:rsidRDefault="00FD0C2D" w:rsidP="005D35C0">
      <w:pPr>
        <w:spacing w:after="0" w:line="240" w:lineRule="auto"/>
        <w:rPr>
          <w:rFonts w:ascii="Arial" w:hAnsi="Arial" w:cs="Arial"/>
          <w:sz w:val="24"/>
          <w:szCs w:val="24"/>
        </w:rPr>
      </w:pPr>
    </w:p>
    <w:p w14:paraId="167F35F1" w14:textId="77777777" w:rsidR="003538CE" w:rsidRPr="005D35C0" w:rsidRDefault="003538CE" w:rsidP="005D35C0">
      <w:pPr>
        <w:pStyle w:val="ListParagraph"/>
        <w:numPr>
          <w:ilvl w:val="0"/>
          <w:numId w:val="4"/>
        </w:numPr>
        <w:spacing w:after="0" w:line="240" w:lineRule="auto"/>
        <w:ind w:left="567" w:hanging="567"/>
        <w:rPr>
          <w:rFonts w:ascii="Arial" w:hAnsi="Arial" w:cs="Arial"/>
          <w:i/>
          <w:sz w:val="24"/>
          <w:szCs w:val="24"/>
        </w:rPr>
      </w:pPr>
      <w:r w:rsidRPr="005D35C0">
        <w:rPr>
          <w:rFonts w:ascii="Arial" w:hAnsi="Arial" w:cs="Arial"/>
          <w:i/>
          <w:sz w:val="24"/>
          <w:szCs w:val="24"/>
        </w:rPr>
        <w:t xml:space="preserve">What evidence is there of take-up, or positive job outcomes, among young disabled people on such schemes?   </w:t>
      </w:r>
    </w:p>
    <w:p w14:paraId="29451387" w14:textId="77777777" w:rsidR="002B72DE" w:rsidRPr="005D35C0" w:rsidRDefault="002B72DE" w:rsidP="005D35C0">
      <w:pPr>
        <w:spacing w:after="0" w:line="240" w:lineRule="auto"/>
        <w:rPr>
          <w:rFonts w:ascii="Arial" w:hAnsi="Arial" w:cs="Arial"/>
          <w:sz w:val="24"/>
          <w:szCs w:val="24"/>
        </w:rPr>
      </w:pPr>
    </w:p>
    <w:p w14:paraId="5A0AE5A1" w14:textId="77777777" w:rsidR="002376CE" w:rsidRPr="005D35C0" w:rsidRDefault="001035DE" w:rsidP="005D35C0">
      <w:pPr>
        <w:spacing w:after="0" w:line="240" w:lineRule="auto"/>
        <w:rPr>
          <w:rFonts w:ascii="Arial" w:hAnsi="Arial" w:cs="Arial"/>
          <w:sz w:val="24"/>
          <w:szCs w:val="24"/>
        </w:rPr>
      </w:pPr>
      <w:r w:rsidRPr="005D35C0">
        <w:rPr>
          <w:rFonts w:ascii="Arial" w:hAnsi="Arial" w:cs="Arial"/>
          <w:sz w:val="24"/>
          <w:szCs w:val="24"/>
        </w:rPr>
        <w:t>STU is established as a general youth education, but as mentioned, it has developed into becoming more job-oriented in recent years and, in practice, serves as a kind of vocational education for a group of disabled young people. This has been possible because the individual school may design their own STU, so that the content may be very different.</w:t>
      </w:r>
    </w:p>
    <w:p w14:paraId="6F18252E" w14:textId="77777777" w:rsidR="002376CE" w:rsidRPr="005D35C0" w:rsidRDefault="002376CE" w:rsidP="005D35C0">
      <w:pPr>
        <w:spacing w:after="0" w:line="240" w:lineRule="auto"/>
        <w:rPr>
          <w:rFonts w:ascii="Arial" w:hAnsi="Arial" w:cs="Arial"/>
          <w:sz w:val="24"/>
          <w:szCs w:val="24"/>
        </w:rPr>
      </w:pPr>
    </w:p>
    <w:p w14:paraId="0C5751CC" w14:textId="7DFA2C02" w:rsidR="001035DE" w:rsidRPr="005D35C0" w:rsidRDefault="001035DE" w:rsidP="005D35C0">
      <w:pPr>
        <w:spacing w:after="0" w:line="240" w:lineRule="auto"/>
        <w:rPr>
          <w:rFonts w:ascii="Arial" w:hAnsi="Arial" w:cs="Arial"/>
          <w:sz w:val="24"/>
          <w:szCs w:val="24"/>
        </w:rPr>
      </w:pPr>
      <w:r w:rsidRPr="005D35C0">
        <w:rPr>
          <w:rFonts w:ascii="Arial" w:hAnsi="Arial" w:cs="Arial"/>
          <w:sz w:val="24"/>
          <w:szCs w:val="24"/>
        </w:rPr>
        <w:t>The use of the youth education, STU</w:t>
      </w:r>
      <w:r w:rsidR="00CD78AF" w:rsidRPr="005D35C0">
        <w:rPr>
          <w:rFonts w:ascii="Arial" w:hAnsi="Arial" w:cs="Arial"/>
          <w:sz w:val="24"/>
          <w:szCs w:val="24"/>
        </w:rPr>
        <w:t>,</w:t>
      </w:r>
      <w:r w:rsidRPr="005D35C0">
        <w:rPr>
          <w:rStyle w:val="FootnoteReference"/>
          <w:rFonts w:ascii="Arial" w:hAnsi="Arial" w:cs="Arial"/>
          <w:sz w:val="24"/>
          <w:szCs w:val="24"/>
        </w:rPr>
        <w:footnoteReference w:id="15"/>
      </w:r>
      <w:r w:rsidRPr="005D35C0">
        <w:rPr>
          <w:rFonts w:ascii="Arial" w:hAnsi="Arial" w:cs="Arial"/>
          <w:sz w:val="24"/>
          <w:szCs w:val="24"/>
        </w:rPr>
        <w:t xml:space="preserve"> for young people, who are not able to take an ordinary youth education, is described in the home page of the department of education</w:t>
      </w:r>
      <w:r w:rsidR="00CD78AF" w:rsidRPr="005D35C0">
        <w:rPr>
          <w:rFonts w:ascii="Arial" w:hAnsi="Arial" w:cs="Arial"/>
          <w:sz w:val="24"/>
          <w:szCs w:val="24"/>
        </w:rPr>
        <w:t>.</w:t>
      </w:r>
      <w:r w:rsidRPr="005D35C0">
        <w:rPr>
          <w:rStyle w:val="FootnoteReference"/>
          <w:rFonts w:ascii="Arial" w:hAnsi="Arial" w:cs="Arial"/>
          <w:sz w:val="24"/>
          <w:szCs w:val="24"/>
        </w:rPr>
        <w:footnoteReference w:id="16"/>
      </w:r>
      <w:r w:rsidRPr="005D35C0">
        <w:rPr>
          <w:rFonts w:ascii="Arial" w:hAnsi="Arial" w:cs="Arial"/>
          <w:sz w:val="24"/>
          <w:szCs w:val="24"/>
        </w:rPr>
        <w:t xml:space="preserve"> It states that 5431 students were participating in the education in 2014, 62 per cent of whom were 10-20 years. During the latest five years were around 60 per cent of the students participating because of learning disabilities, and around 35 per cent because of a developmental disorder. 21 per cent had a disability pension, whereas 51 per cent got social assistance. An evaluation from 2012 with </w:t>
      </w:r>
      <w:r w:rsidR="00E54877" w:rsidRPr="005D35C0">
        <w:rPr>
          <w:rFonts w:ascii="Arial" w:hAnsi="Arial" w:cs="Arial"/>
          <w:sz w:val="24"/>
          <w:szCs w:val="24"/>
        </w:rPr>
        <w:t xml:space="preserve">a </w:t>
      </w:r>
      <w:r w:rsidRPr="005D35C0">
        <w:rPr>
          <w:rFonts w:ascii="Arial" w:hAnsi="Arial" w:cs="Arial"/>
          <w:sz w:val="24"/>
          <w:szCs w:val="24"/>
        </w:rPr>
        <w:t>link on the same home page states that the dropout rate is 40 per cent, of which 15 change</w:t>
      </w:r>
      <w:r w:rsidR="00E54877" w:rsidRPr="005D35C0">
        <w:rPr>
          <w:rFonts w:ascii="Arial" w:hAnsi="Arial" w:cs="Arial"/>
          <w:sz w:val="24"/>
          <w:szCs w:val="24"/>
        </w:rPr>
        <w:t>s</w:t>
      </w:r>
      <w:r w:rsidRPr="005D35C0">
        <w:rPr>
          <w:rFonts w:ascii="Arial" w:hAnsi="Arial" w:cs="Arial"/>
          <w:sz w:val="24"/>
          <w:szCs w:val="24"/>
        </w:rPr>
        <w:t xml:space="preserve"> to another education. 18 per cent of the students who fulfil the education get a job subsequently.</w:t>
      </w:r>
    </w:p>
    <w:p w14:paraId="0CE9AACC" w14:textId="77777777" w:rsidR="001035DE" w:rsidRPr="005D35C0" w:rsidRDefault="001035DE" w:rsidP="005D35C0">
      <w:pPr>
        <w:spacing w:after="0" w:line="240" w:lineRule="auto"/>
        <w:rPr>
          <w:rFonts w:ascii="Arial" w:hAnsi="Arial" w:cs="Arial"/>
          <w:sz w:val="24"/>
          <w:szCs w:val="24"/>
        </w:rPr>
      </w:pPr>
    </w:p>
    <w:p w14:paraId="7B4A039C" w14:textId="11E2AD54" w:rsidR="005C2BE5" w:rsidRPr="005D35C0" w:rsidRDefault="00AB5148" w:rsidP="005D35C0">
      <w:pPr>
        <w:spacing w:after="0" w:line="240" w:lineRule="auto"/>
        <w:rPr>
          <w:rFonts w:ascii="Arial" w:hAnsi="Arial" w:cs="Arial"/>
          <w:sz w:val="24"/>
          <w:szCs w:val="24"/>
        </w:rPr>
      </w:pPr>
      <w:r w:rsidRPr="005D35C0">
        <w:rPr>
          <w:rFonts w:ascii="Arial" w:hAnsi="Arial" w:cs="Arial"/>
          <w:sz w:val="24"/>
          <w:szCs w:val="24"/>
        </w:rPr>
        <w:t xml:space="preserve">The use of social pedagogic assistance </w:t>
      </w:r>
      <w:r w:rsidR="007D0634" w:rsidRPr="005D35C0">
        <w:rPr>
          <w:rFonts w:ascii="Arial" w:hAnsi="Arial" w:cs="Arial"/>
          <w:sz w:val="24"/>
          <w:szCs w:val="24"/>
        </w:rPr>
        <w:t>is described in a report from SU - The Danish students' Grants and Loans Scheme</w:t>
      </w:r>
      <w:r w:rsidR="00CD78AF" w:rsidRPr="005D35C0">
        <w:rPr>
          <w:rFonts w:ascii="Arial" w:hAnsi="Arial" w:cs="Arial"/>
          <w:sz w:val="24"/>
          <w:szCs w:val="24"/>
        </w:rPr>
        <w:t>.</w:t>
      </w:r>
      <w:r w:rsidR="00CE4F75" w:rsidRPr="005D35C0">
        <w:rPr>
          <w:rStyle w:val="FootnoteReference"/>
          <w:rFonts w:ascii="Arial" w:hAnsi="Arial" w:cs="Arial"/>
          <w:sz w:val="24"/>
          <w:szCs w:val="24"/>
        </w:rPr>
        <w:footnoteReference w:id="17"/>
      </w:r>
      <w:r w:rsidR="007D0634" w:rsidRPr="005D35C0">
        <w:rPr>
          <w:rFonts w:ascii="Arial" w:hAnsi="Arial" w:cs="Arial"/>
          <w:sz w:val="24"/>
          <w:szCs w:val="24"/>
        </w:rPr>
        <w:t xml:space="preserve"> </w:t>
      </w:r>
      <w:r w:rsidR="00CE4F75" w:rsidRPr="005D35C0">
        <w:rPr>
          <w:rFonts w:ascii="Arial" w:hAnsi="Arial" w:cs="Arial"/>
          <w:sz w:val="24"/>
          <w:szCs w:val="24"/>
        </w:rPr>
        <w:t>Between 2007 and 2009 the number of receivers of support grows with 56 per cent to 10,122, and the expenses with 48 per cent to 40 mill</w:t>
      </w:r>
      <w:r w:rsidR="00E54877" w:rsidRPr="005D35C0">
        <w:rPr>
          <w:rFonts w:ascii="Arial" w:hAnsi="Arial" w:cs="Arial"/>
          <w:sz w:val="24"/>
          <w:szCs w:val="24"/>
        </w:rPr>
        <w:t>ion euro</w:t>
      </w:r>
      <w:r w:rsidR="00CE4F75" w:rsidRPr="005D35C0">
        <w:rPr>
          <w:rFonts w:ascii="Arial" w:hAnsi="Arial" w:cs="Arial"/>
          <w:sz w:val="24"/>
          <w:szCs w:val="24"/>
        </w:rPr>
        <w:t xml:space="preserve">. 79 per cent of the support goes to reading and writing difficulties. The most common forms of support are IT aids with 30 per cent and </w:t>
      </w:r>
      <w:r w:rsidR="003E4ACB" w:rsidRPr="005D35C0">
        <w:rPr>
          <w:rFonts w:ascii="Arial" w:hAnsi="Arial" w:cs="Arial"/>
          <w:sz w:val="24"/>
          <w:szCs w:val="24"/>
        </w:rPr>
        <w:t xml:space="preserve">sign language </w:t>
      </w:r>
      <w:r w:rsidR="00CE4F75" w:rsidRPr="005D35C0">
        <w:rPr>
          <w:rFonts w:ascii="Arial" w:hAnsi="Arial" w:cs="Arial"/>
          <w:sz w:val="24"/>
          <w:szCs w:val="24"/>
        </w:rPr>
        <w:t xml:space="preserve">interpretation with 29 per cent of the expenses.  </w:t>
      </w:r>
    </w:p>
    <w:p w14:paraId="61797E04" w14:textId="77777777" w:rsidR="00020C3C" w:rsidRPr="005D35C0" w:rsidRDefault="00020C3C" w:rsidP="005D35C0">
      <w:pPr>
        <w:spacing w:after="0" w:line="240" w:lineRule="auto"/>
        <w:rPr>
          <w:rFonts w:ascii="Arial" w:hAnsi="Arial" w:cs="Arial"/>
          <w:sz w:val="24"/>
          <w:szCs w:val="24"/>
        </w:rPr>
      </w:pPr>
    </w:p>
    <w:p w14:paraId="0CE45385" w14:textId="77777777" w:rsidR="00020C3C" w:rsidRPr="005D35C0" w:rsidRDefault="00020C3C" w:rsidP="005D35C0">
      <w:pPr>
        <w:pStyle w:val="Heading2"/>
        <w:rPr>
          <w:rFonts w:cs="Arial"/>
          <w:szCs w:val="24"/>
        </w:rPr>
      </w:pPr>
      <w:r w:rsidRPr="005D35C0">
        <w:rPr>
          <w:rFonts w:cs="Arial"/>
          <w:szCs w:val="24"/>
        </w:rPr>
        <w:t>Example of good practice to achieve Youth Guarantee objectives</w:t>
      </w:r>
    </w:p>
    <w:p w14:paraId="2E64D6A8" w14:textId="77777777" w:rsidR="00020C3C" w:rsidRPr="005D35C0" w:rsidRDefault="00020C3C" w:rsidP="005D35C0">
      <w:pPr>
        <w:spacing w:after="0" w:line="240" w:lineRule="auto"/>
        <w:rPr>
          <w:rFonts w:ascii="Arial" w:hAnsi="Arial" w:cs="Arial"/>
          <w:sz w:val="24"/>
          <w:szCs w:val="24"/>
        </w:rPr>
      </w:pPr>
    </w:p>
    <w:p w14:paraId="6D8BAD7D" w14:textId="77777777" w:rsidR="003538CE" w:rsidRPr="005D35C0" w:rsidRDefault="003538CE" w:rsidP="005D35C0">
      <w:pPr>
        <w:spacing w:after="0" w:line="240" w:lineRule="auto"/>
        <w:rPr>
          <w:rFonts w:ascii="Arial" w:hAnsi="Arial" w:cs="Arial"/>
          <w:i/>
          <w:sz w:val="24"/>
          <w:szCs w:val="24"/>
        </w:rPr>
      </w:pPr>
      <w:r w:rsidRPr="005D35C0">
        <w:rPr>
          <w:rFonts w:ascii="Arial" w:hAnsi="Arial" w:cs="Arial"/>
          <w:i/>
          <w:sz w:val="24"/>
          <w:szCs w:val="24"/>
        </w:rPr>
        <w:t>Can you identify an example of promising policy/practice in your country that might help other countries to achieve the goals of the Youth Guarantee for young disabled persons?</w:t>
      </w:r>
    </w:p>
    <w:p w14:paraId="228B9909" w14:textId="77777777" w:rsidR="003538CE" w:rsidRPr="005D35C0" w:rsidRDefault="003538CE" w:rsidP="005D35C0">
      <w:pPr>
        <w:pStyle w:val="ListParagraph"/>
        <w:numPr>
          <w:ilvl w:val="0"/>
          <w:numId w:val="2"/>
        </w:numPr>
        <w:spacing w:after="0" w:line="240" w:lineRule="auto"/>
        <w:ind w:left="567" w:hanging="567"/>
        <w:rPr>
          <w:rFonts w:ascii="Arial" w:hAnsi="Arial" w:cs="Arial"/>
          <w:i/>
          <w:sz w:val="24"/>
          <w:szCs w:val="24"/>
        </w:rPr>
      </w:pPr>
      <w:r w:rsidRPr="005D35C0">
        <w:rPr>
          <w:rFonts w:ascii="Arial" w:hAnsi="Arial" w:cs="Arial"/>
          <w:i/>
          <w:sz w:val="24"/>
          <w:szCs w:val="24"/>
        </w:rPr>
        <w:lastRenderedPageBreak/>
        <w:t xml:space="preserve">i.e. a policy or practice that might ensure </w:t>
      </w:r>
      <w:proofErr w:type="gramStart"/>
      <w:r w:rsidRPr="005D35C0">
        <w:rPr>
          <w:rFonts w:ascii="Arial" w:hAnsi="Arial" w:cs="Arial"/>
          <w:i/>
          <w:sz w:val="24"/>
          <w:szCs w:val="24"/>
        </w:rPr>
        <w:t>more young</w:t>
      </w:r>
      <w:proofErr w:type="gramEnd"/>
      <w:r w:rsidRPr="005D35C0">
        <w:rPr>
          <w:rFonts w:ascii="Arial" w:hAnsi="Arial" w:cs="Arial"/>
          <w:i/>
          <w:sz w:val="24"/>
          <w:szCs w:val="24"/>
        </w:rPr>
        <w:t xml:space="preserve"> disabled people receive a good-quality offer of employment, a continued education, or an apprenticeship or a traineeship.</w:t>
      </w:r>
    </w:p>
    <w:p w14:paraId="607AB53A" w14:textId="77777777" w:rsidR="00020C3C" w:rsidRPr="005D35C0" w:rsidRDefault="00020C3C" w:rsidP="005D35C0">
      <w:pPr>
        <w:spacing w:after="0" w:line="240" w:lineRule="auto"/>
        <w:rPr>
          <w:rFonts w:ascii="Arial" w:hAnsi="Arial" w:cs="Arial"/>
          <w:sz w:val="24"/>
          <w:szCs w:val="24"/>
        </w:rPr>
      </w:pPr>
    </w:p>
    <w:p w14:paraId="5E874C6F" w14:textId="72EFBC5C" w:rsidR="002B72DE" w:rsidRPr="005D35C0" w:rsidRDefault="00651CE6" w:rsidP="005D35C0">
      <w:pPr>
        <w:spacing w:after="0" w:line="240" w:lineRule="auto"/>
        <w:rPr>
          <w:rFonts w:ascii="Arial" w:hAnsi="Arial" w:cs="Arial"/>
          <w:sz w:val="24"/>
          <w:szCs w:val="24"/>
        </w:rPr>
      </w:pPr>
      <w:r w:rsidRPr="005D35C0">
        <w:rPr>
          <w:rFonts w:ascii="Arial" w:hAnsi="Arial" w:cs="Arial"/>
          <w:sz w:val="24"/>
          <w:szCs w:val="24"/>
        </w:rPr>
        <w:t>As an example of promising policy that help</w:t>
      </w:r>
      <w:r w:rsidR="003E4ACB" w:rsidRPr="005D35C0">
        <w:rPr>
          <w:rFonts w:ascii="Arial" w:hAnsi="Arial" w:cs="Arial"/>
          <w:sz w:val="24"/>
          <w:szCs w:val="24"/>
        </w:rPr>
        <w:t>s</w:t>
      </w:r>
      <w:r w:rsidRPr="005D35C0">
        <w:rPr>
          <w:rFonts w:ascii="Arial" w:hAnsi="Arial" w:cs="Arial"/>
          <w:sz w:val="24"/>
          <w:szCs w:val="24"/>
        </w:rPr>
        <w:t xml:space="preserve"> to achieve the goals of the Youth Guarantee for young disabled persons I shall mention the disability study support</w:t>
      </w:r>
      <w:r w:rsidRPr="005D35C0">
        <w:rPr>
          <w:rStyle w:val="FootnoteReference"/>
          <w:rFonts w:ascii="Arial" w:hAnsi="Arial" w:cs="Arial"/>
          <w:sz w:val="24"/>
          <w:szCs w:val="24"/>
        </w:rPr>
        <w:footnoteReference w:id="18"/>
      </w:r>
      <w:r w:rsidR="001035DE" w:rsidRPr="005D35C0">
        <w:rPr>
          <w:rFonts w:ascii="Arial" w:hAnsi="Arial" w:cs="Arial"/>
          <w:sz w:val="24"/>
          <w:szCs w:val="24"/>
        </w:rPr>
        <w:t xml:space="preserve"> for students in higher education</w:t>
      </w:r>
      <w:r w:rsidRPr="005D35C0">
        <w:rPr>
          <w:rFonts w:ascii="Arial" w:hAnsi="Arial" w:cs="Arial"/>
          <w:sz w:val="24"/>
          <w:szCs w:val="24"/>
        </w:rPr>
        <w:t xml:space="preserve">. Students with disabilities have a right to a supplement to the ordinary study support. </w:t>
      </w:r>
    </w:p>
    <w:p w14:paraId="078C1A6A" w14:textId="77777777" w:rsidR="001035DE" w:rsidRPr="005D35C0" w:rsidRDefault="001035DE" w:rsidP="005D35C0">
      <w:pPr>
        <w:spacing w:after="0" w:line="240" w:lineRule="auto"/>
        <w:rPr>
          <w:rFonts w:ascii="Arial" w:hAnsi="Arial" w:cs="Arial"/>
          <w:sz w:val="24"/>
          <w:szCs w:val="24"/>
        </w:rPr>
      </w:pPr>
    </w:p>
    <w:p w14:paraId="24DE110D" w14:textId="77777777" w:rsidR="002B72DE" w:rsidRPr="005D35C0" w:rsidRDefault="003E4ACB" w:rsidP="005D35C0">
      <w:pPr>
        <w:spacing w:after="0" w:line="240" w:lineRule="auto"/>
        <w:rPr>
          <w:rFonts w:ascii="Arial" w:hAnsi="Arial" w:cs="Arial"/>
          <w:sz w:val="24"/>
          <w:szCs w:val="24"/>
        </w:rPr>
      </w:pPr>
      <w:r w:rsidRPr="005D35C0">
        <w:rPr>
          <w:rFonts w:ascii="Arial" w:hAnsi="Arial" w:cs="Arial"/>
          <w:sz w:val="24"/>
          <w:szCs w:val="24"/>
        </w:rPr>
        <w:t xml:space="preserve">Disability supplement to educational support in higher education was introduced in 2004 and the scheme has been operating since. The supplement goes in about half of the cases to students with mental health problems. The disability supplement scheme has hitherto applied only for higher education </w:t>
      </w:r>
      <w:r w:rsidR="00700996" w:rsidRPr="005D35C0">
        <w:rPr>
          <w:rFonts w:ascii="Arial" w:hAnsi="Arial" w:cs="Arial"/>
          <w:sz w:val="24"/>
          <w:szCs w:val="24"/>
        </w:rPr>
        <w:t>but, as mentioned, this year has appeared</w:t>
      </w:r>
      <w:r w:rsidRPr="005D35C0">
        <w:rPr>
          <w:rFonts w:ascii="Arial" w:hAnsi="Arial" w:cs="Arial"/>
          <w:sz w:val="24"/>
          <w:szCs w:val="24"/>
        </w:rPr>
        <w:t xml:space="preserve"> a proposal to extend it so that it als</w:t>
      </w:r>
      <w:r w:rsidR="00700996" w:rsidRPr="005D35C0">
        <w:rPr>
          <w:rFonts w:ascii="Arial" w:hAnsi="Arial" w:cs="Arial"/>
          <w:sz w:val="24"/>
          <w:szCs w:val="24"/>
        </w:rPr>
        <w:t>o applies to vocational education.</w:t>
      </w:r>
    </w:p>
    <w:p w14:paraId="7640F091" w14:textId="77777777" w:rsidR="002B72DE" w:rsidRPr="005D35C0" w:rsidRDefault="002B72DE" w:rsidP="005D35C0">
      <w:pPr>
        <w:spacing w:after="0" w:line="240" w:lineRule="auto"/>
        <w:rPr>
          <w:rFonts w:ascii="Arial" w:hAnsi="Arial" w:cs="Arial"/>
          <w:sz w:val="24"/>
          <w:szCs w:val="24"/>
        </w:rPr>
      </w:pPr>
    </w:p>
    <w:p w14:paraId="3459EA81" w14:textId="77777777" w:rsidR="002B72DE" w:rsidRPr="005D35C0" w:rsidRDefault="002B72DE" w:rsidP="005D35C0">
      <w:pPr>
        <w:spacing w:after="0" w:line="240" w:lineRule="auto"/>
        <w:rPr>
          <w:rFonts w:ascii="Arial" w:hAnsi="Arial" w:cs="Arial"/>
          <w:sz w:val="24"/>
          <w:szCs w:val="24"/>
        </w:rPr>
      </w:pPr>
    </w:p>
    <w:p w14:paraId="78862C34" w14:textId="77777777" w:rsidR="00020C3C" w:rsidRPr="005D35C0" w:rsidRDefault="00020C3C" w:rsidP="005D35C0">
      <w:pPr>
        <w:spacing w:after="0" w:line="240" w:lineRule="auto"/>
        <w:rPr>
          <w:rFonts w:ascii="Arial" w:hAnsi="Arial" w:cs="Arial"/>
          <w:sz w:val="24"/>
          <w:szCs w:val="24"/>
        </w:rPr>
      </w:pPr>
    </w:p>
    <w:p w14:paraId="4E5AC2D2" w14:textId="124BB47B" w:rsidR="00020C3C" w:rsidRPr="005D35C0" w:rsidRDefault="00020C3C" w:rsidP="005D35C0">
      <w:pPr>
        <w:pStyle w:val="Heading1"/>
        <w:rPr>
          <w:rFonts w:ascii="Arial" w:hAnsi="Arial" w:cs="Arial"/>
          <w:sz w:val="24"/>
          <w:szCs w:val="24"/>
        </w:rPr>
      </w:pPr>
      <w:bookmarkStart w:id="2" w:name="_Toc500258484"/>
      <w:r w:rsidRPr="005D35C0">
        <w:rPr>
          <w:rFonts w:ascii="Arial" w:hAnsi="Arial" w:cs="Arial"/>
          <w:sz w:val="24"/>
          <w:szCs w:val="24"/>
        </w:rPr>
        <w:lastRenderedPageBreak/>
        <w:t>Access to the open labour market</w:t>
      </w:r>
      <w:bookmarkEnd w:id="2"/>
    </w:p>
    <w:p w14:paraId="0AF0DCEA" w14:textId="77777777" w:rsidR="00020C3C" w:rsidRPr="005D35C0" w:rsidRDefault="00020C3C" w:rsidP="005D35C0">
      <w:pPr>
        <w:spacing w:after="0" w:line="240" w:lineRule="auto"/>
        <w:rPr>
          <w:rFonts w:ascii="Arial" w:hAnsi="Arial" w:cs="Arial"/>
          <w:sz w:val="24"/>
          <w:szCs w:val="24"/>
        </w:rPr>
      </w:pPr>
    </w:p>
    <w:p w14:paraId="5557C2B1" w14:textId="77777777" w:rsidR="00020C3C" w:rsidRPr="005D35C0" w:rsidRDefault="00020C3C" w:rsidP="005D35C0">
      <w:pPr>
        <w:pStyle w:val="Heading2"/>
        <w:rPr>
          <w:rFonts w:cs="Arial"/>
          <w:szCs w:val="24"/>
        </w:rPr>
      </w:pPr>
      <w:r w:rsidRPr="005D35C0">
        <w:rPr>
          <w:rFonts w:cs="Arial"/>
          <w:szCs w:val="24"/>
        </w:rPr>
        <w:t>Relevant active labour market schemes</w:t>
      </w:r>
    </w:p>
    <w:p w14:paraId="22D4D74B" w14:textId="77777777" w:rsidR="00020C3C" w:rsidRPr="005D35C0" w:rsidRDefault="00020C3C" w:rsidP="005D35C0">
      <w:pPr>
        <w:spacing w:after="0" w:line="240" w:lineRule="auto"/>
        <w:rPr>
          <w:rFonts w:ascii="Arial" w:hAnsi="Arial" w:cs="Arial"/>
          <w:sz w:val="24"/>
          <w:szCs w:val="24"/>
        </w:rPr>
      </w:pPr>
    </w:p>
    <w:p w14:paraId="5A542DAA" w14:textId="77777777" w:rsidR="00FA7D4D" w:rsidRPr="005D35C0" w:rsidRDefault="00FA7D4D" w:rsidP="005D35C0">
      <w:pPr>
        <w:spacing w:after="0" w:line="240" w:lineRule="auto"/>
        <w:rPr>
          <w:rFonts w:ascii="Arial" w:hAnsi="Arial" w:cs="Arial"/>
          <w:i/>
          <w:sz w:val="24"/>
          <w:szCs w:val="24"/>
        </w:rPr>
      </w:pPr>
      <w:r w:rsidRPr="005D35C0">
        <w:rPr>
          <w:rFonts w:ascii="Arial" w:hAnsi="Arial" w:cs="Arial"/>
          <w:i/>
          <w:sz w:val="24"/>
          <w:szCs w:val="24"/>
        </w:rPr>
        <w:t>What are the main policies or schemes that exist to support people with disabilities in employment and what policy changes have occurred in recent years? This question relates</w:t>
      </w:r>
      <w:r w:rsidR="00A23A6F" w:rsidRPr="005D35C0">
        <w:rPr>
          <w:rFonts w:ascii="Arial" w:hAnsi="Arial" w:cs="Arial"/>
          <w:i/>
          <w:sz w:val="24"/>
          <w:szCs w:val="24"/>
        </w:rPr>
        <w:t xml:space="preserve"> to pillar theme 4.</w:t>
      </w:r>
      <w:r w:rsidR="00655E5C" w:rsidRPr="005D35C0">
        <w:rPr>
          <w:rFonts w:ascii="Arial" w:hAnsi="Arial" w:cs="Arial"/>
          <w:i/>
          <w:sz w:val="24"/>
          <w:szCs w:val="24"/>
        </w:rPr>
        <w:t xml:space="preserve"> </w:t>
      </w:r>
    </w:p>
    <w:p w14:paraId="6A68AF4B" w14:textId="77777777" w:rsidR="00A23A6F" w:rsidRPr="005D35C0" w:rsidRDefault="00A23A6F" w:rsidP="005D35C0">
      <w:pPr>
        <w:spacing w:after="0" w:line="240" w:lineRule="auto"/>
        <w:rPr>
          <w:rFonts w:ascii="Arial" w:hAnsi="Arial" w:cs="Arial"/>
          <w:sz w:val="24"/>
          <w:szCs w:val="24"/>
        </w:rPr>
      </w:pPr>
    </w:p>
    <w:p w14:paraId="4D19B699" w14:textId="77777777" w:rsidR="008557FA" w:rsidRPr="005D35C0" w:rsidRDefault="00664AB4" w:rsidP="005D35C0">
      <w:pPr>
        <w:spacing w:after="0" w:line="240" w:lineRule="auto"/>
        <w:rPr>
          <w:rFonts w:ascii="Arial" w:hAnsi="Arial" w:cs="Arial"/>
          <w:sz w:val="24"/>
          <w:szCs w:val="24"/>
        </w:rPr>
      </w:pPr>
      <w:r w:rsidRPr="005D35C0">
        <w:rPr>
          <w:rFonts w:ascii="Arial" w:hAnsi="Arial" w:cs="Arial"/>
          <w:sz w:val="24"/>
          <w:szCs w:val="24"/>
        </w:rPr>
        <w:t xml:space="preserve">15-20 years ago, </w:t>
      </w:r>
      <w:proofErr w:type="gramStart"/>
      <w:r w:rsidRPr="005D35C0">
        <w:rPr>
          <w:rFonts w:ascii="Arial" w:hAnsi="Arial" w:cs="Arial"/>
          <w:sz w:val="24"/>
          <w:szCs w:val="24"/>
        </w:rPr>
        <w:t>a number of</w:t>
      </w:r>
      <w:proofErr w:type="gramEnd"/>
      <w:r w:rsidRPr="005D35C0">
        <w:rPr>
          <w:rFonts w:ascii="Arial" w:hAnsi="Arial" w:cs="Arial"/>
          <w:sz w:val="24"/>
          <w:szCs w:val="24"/>
        </w:rPr>
        <w:t xml:space="preserve"> laws were implemented to strengthen the employment of people with d</w:t>
      </w:r>
      <w:r w:rsidR="009A780D" w:rsidRPr="005D35C0">
        <w:rPr>
          <w:rFonts w:ascii="Arial" w:hAnsi="Arial" w:cs="Arial"/>
          <w:sz w:val="24"/>
          <w:szCs w:val="24"/>
        </w:rPr>
        <w:t>isabilities, including flex job</w:t>
      </w:r>
      <w:r w:rsidR="009A780D" w:rsidRPr="005D35C0">
        <w:rPr>
          <w:rStyle w:val="FootnoteReference"/>
          <w:rFonts w:ascii="Arial" w:hAnsi="Arial" w:cs="Arial"/>
          <w:sz w:val="24"/>
          <w:szCs w:val="24"/>
        </w:rPr>
        <w:footnoteReference w:id="19"/>
      </w:r>
      <w:r w:rsidRPr="005D35C0">
        <w:rPr>
          <w:rFonts w:ascii="Arial" w:hAnsi="Arial" w:cs="Arial"/>
          <w:sz w:val="24"/>
          <w:szCs w:val="24"/>
        </w:rPr>
        <w:t xml:space="preserve"> from 1998 and the Act on Compensation for Disabled People in </w:t>
      </w:r>
      <w:r w:rsidR="009A780D" w:rsidRPr="005D35C0">
        <w:rPr>
          <w:rFonts w:ascii="Arial" w:hAnsi="Arial" w:cs="Arial"/>
          <w:sz w:val="24"/>
          <w:szCs w:val="24"/>
        </w:rPr>
        <w:t>Employment</w:t>
      </w:r>
      <w:r w:rsidR="009A780D" w:rsidRPr="005D35C0">
        <w:rPr>
          <w:rStyle w:val="FootnoteReference"/>
          <w:rFonts w:ascii="Arial" w:hAnsi="Arial" w:cs="Arial"/>
          <w:sz w:val="24"/>
          <w:szCs w:val="24"/>
        </w:rPr>
        <w:footnoteReference w:id="20"/>
      </w:r>
      <w:r w:rsidRPr="005D35C0">
        <w:rPr>
          <w:rFonts w:ascii="Arial" w:hAnsi="Arial" w:cs="Arial"/>
          <w:sz w:val="24"/>
          <w:szCs w:val="24"/>
        </w:rPr>
        <w:t xml:space="preserve"> from 2002.</w:t>
      </w:r>
      <w:r w:rsidR="009A780D" w:rsidRPr="005D35C0">
        <w:rPr>
          <w:rFonts w:ascii="Arial" w:hAnsi="Arial" w:cs="Arial"/>
          <w:sz w:val="24"/>
          <w:szCs w:val="24"/>
        </w:rPr>
        <w:t xml:space="preserve"> These laws still apply with minor changes. </w:t>
      </w:r>
      <w:proofErr w:type="gramStart"/>
      <w:r w:rsidRPr="005D35C0">
        <w:rPr>
          <w:rFonts w:ascii="Arial" w:hAnsi="Arial" w:cs="Arial"/>
          <w:sz w:val="24"/>
          <w:szCs w:val="24"/>
        </w:rPr>
        <w:t>A number of</w:t>
      </w:r>
      <w:proofErr w:type="gramEnd"/>
      <w:r w:rsidRPr="005D35C0">
        <w:rPr>
          <w:rFonts w:ascii="Arial" w:hAnsi="Arial" w:cs="Arial"/>
          <w:sz w:val="24"/>
          <w:szCs w:val="24"/>
        </w:rPr>
        <w:t xml:space="preserve"> projects were also launched </w:t>
      </w:r>
      <w:r w:rsidR="009A780D" w:rsidRPr="005D35C0">
        <w:rPr>
          <w:rFonts w:ascii="Arial" w:hAnsi="Arial" w:cs="Arial"/>
          <w:sz w:val="24"/>
          <w:szCs w:val="24"/>
        </w:rPr>
        <w:t xml:space="preserve">in order </w:t>
      </w:r>
      <w:r w:rsidRPr="005D35C0">
        <w:rPr>
          <w:rFonts w:ascii="Arial" w:hAnsi="Arial" w:cs="Arial"/>
          <w:sz w:val="24"/>
          <w:szCs w:val="24"/>
        </w:rPr>
        <w:t>to strengthen the employment of people with disabilities, and to follow the effects of the effort, it was sup</w:t>
      </w:r>
      <w:r w:rsidR="009A780D" w:rsidRPr="005D35C0">
        <w:rPr>
          <w:rFonts w:ascii="Arial" w:hAnsi="Arial" w:cs="Arial"/>
          <w:sz w:val="24"/>
          <w:szCs w:val="24"/>
        </w:rPr>
        <w:t>plemented with a research on the effects.</w:t>
      </w:r>
    </w:p>
    <w:p w14:paraId="6E7EEA10" w14:textId="77777777" w:rsidR="008557FA" w:rsidRPr="005D35C0" w:rsidRDefault="008557FA" w:rsidP="005D35C0">
      <w:pPr>
        <w:spacing w:after="0" w:line="240" w:lineRule="auto"/>
        <w:rPr>
          <w:rFonts w:ascii="Arial" w:hAnsi="Arial" w:cs="Arial"/>
          <w:sz w:val="24"/>
          <w:szCs w:val="24"/>
        </w:rPr>
      </w:pPr>
    </w:p>
    <w:p w14:paraId="15E669E4" w14:textId="649F60CC" w:rsidR="00A23A6F" w:rsidRPr="005D35C0" w:rsidRDefault="00C2334F" w:rsidP="005D35C0">
      <w:pPr>
        <w:spacing w:after="0" w:line="240" w:lineRule="auto"/>
        <w:rPr>
          <w:rFonts w:ascii="Arial" w:hAnsi="Arial" w:cs="Arial"/>
          <w:sz w:val="24"/>
          <w:szCs w:val="24"/>
        </w:rPr>
      </w:pPr>
      <w:r w:rsidRPr="005D35C0">
        <w:rPr>
          <w:rFonts w:ascii="Arial" w:hAnsi="Arial" w:cs="Arial"/>
          <w:sz w:val="24"/>
          <w:szCs w:val="24"/>
        </w:rPr>
        <w:t>Since 2002</w:t>
      </w:r>
      <w:r w:rsidR="00A23A6F" w:rsidRPr="005D35C0">
        <w:rPr>
          <w:rFonts w:ascii="Arial" w:hAnsi="Arial" w:cs="Arial"/>
          <w:sz w:val="24"/>
          <w:szCs w:val="24"/>
        </w:rPr>
        <w:t xml:space="preserve"> the employment of people with disabilities has been surveyed in regular reports from SFI</w:t>
      </w:r>
      <w:r w:rsidR="00655E5C" w:rsidRPr="005D35C0">
        <w:rPr>
          <w:rFonts w:ascii="Arial" w:hAnsi="Arial" w:cs="Arial"/>
          <w:sz w:val="24"/>
          <w:szCs w:val="24"/>
        </w:rPr>
        <w:t xml:space="preserve"> - The Danish National Centre for Social Research</w:t>
      </w:r>
      <w:r w:rsidR="00A23A6F" w:rsidRPr="005D35C0">
        <w:rPr>
          <w:rFonts w:ascii="Arial" w:hAnsi="Arial" w:cs="Arial"/>
          <w:sz w:val="24"/>
          <w:szCs w:val="24"/>
        </w:rPr>
        <w:t xml:space="preserve">, the latest </w:t>
      </w:r>
      <w:r w:rsidRPr="005D35C0">
        <w:rPr>
          <w:rFonts w:ascii="Arial" w:hAnsi="Arial" w:cs="Arial"/>
          <w:sz w:val="24"/>
          <w:szCs w:val="24"/>
        </w:rPr>
        <w:t xml:space="preserve">concerning </w:t>
      </w:r>
      <w:r w:rsidR="00524F8D" w:rsidRPr="005D35C0">
        <w:rPr>
          <w:rFonts w:ascii="Arial" w:hAnsi="Arial" w:cs="Arial"/>
          <w:sz w:val="24"/>
          <w:szCs w:val="24"/>
        </w:rPr>
        <w:t>2002-</w:t>
      </w:r>
      <w:r w:rsidRPr="005D35C0">
        <w:rPr>
          <w:rFonts w:ascii="Arial" w:hAnsi="Arial" w:cs="Arial"/>
          <w:sz w:val="24"/>
          <w:szCs w:val="24"/>
        </w:rPr>
        <w:t>2014</w:t>
      </w:r>
      <w:r w:rsidR="00CD78AF" w:rsidRPr="005D35C0">
        <w:rPr>
          <w:rFonts w:ascii="Arial" w:hAnsi="Arial" w:cs="Arial"/>
          <w:sz w:val="24"/>
          <w:szCs w:val="24"/>
        </w:rPr>
        <w:t>.</w:t>
      </w:r>
      <w:r w:rsidRPr="005D35C0">
        <w:rPr>
          <w:rStyle w:val="FootnoteReference"/>
          <w:rFonts w:ascii="Arial" w:hAnsi="Arial" w:cs="Arial"/>
          <w:sz w:val="24"/>
          <w:szCs w:val="24"/>
        </w:rPr>
        <w:footnoteReference w:id="21"/>
      </w:r>
      <w:r w:rsidR="00A23A6F" w:rsidRPr="005D35C0">
        <w:rPr>
          <w:rFonts w:ascii="Arial" w:hAnsi="Arial" w:cs="Arial"/>
          <w:sz w:val="24"/>
          <w:szCs w:val="24"/>
        </w:rPr>
        <w:t xml:space="preserve"> It finds that 17 per cent (ca. 600.000 persons) of the workforce consider themselves </w:t>
      </w:r>
      <w:r w:rsidR="00524F8D" w:rsidRPr="005D35C0">
        <w:rPr>
          <w:rFonts w:ascii="Arial" w:hAnsi="Arial" w:cs="Arial"/>
          <w:sz w:val="24"/>
          <w:szCs w:val="24"/>
        </w:rPr>
        <w:t>disabled and 43 per cent</w:t>
      </w:r>
      <w:r w:rsidR="00A23A6F" w:rsidRPr="005D35C0">
        <w:rPr>
          <w:rFonts w:ascii="Arial" w:hAnsi="Arial" w:cs="Arial"/>
          <w:sz w:val="24"/>
          <w:szCs w:val="24"/>
        </w:rPr>
        <w:t xml:space="preserve"> are in </w:t>
      </w:r>
      <w:r w:rsidRPr="005D35C0">
        <w:rPr>
          <w:rFonts w:ascii="Arial" w:hAnsi="Arial" w:cs="Arial"/>
          <w:sz w:val="24"/>
          <w:szCs w:val="24"/>
        </w:rPr>
        <w:t>employment</w:t>
      </w:r>
      <w:r w:rsidR="00A23A6F" w:rsidRPr="005D35C0">
        <w:rPr>
          <w:rFonts w:ascii="Arial" w:hAnsi="Arial" w:cs="Arial"/>
          <w:sz w:val="24"/>
          <w:szCs w:val="24"/>
        </w:rPr>
        <w:t xml:space="preserve">, whereas 77 per cent of the persons without disability are </w:t>
      </w:r>
      <w:r w:rsidRPr="005D35C0">
        <w:rPr>
          <w:rFonts w:ascii="Arial" w:hAnsi="Arial" w:cs="Arial"/>
          <w:sz w:val="24"/>
          <w:szCs w:val="24"/>
        </w:rPr>
        <w:t>employed</w:t>
      </w:r>
      <w:r w:rsidR="00A23A6F" w:rsidRPr="005D35C0">
        <w:rPr>
          <w:rFonts w:ascii="Arial" w:hAnsi="Arial" w:cs="Arial"/>
          <w:sz w:val="24"/>
          <w:szCs w:val="24"/>
        </w:rPr>
        <w:t xml:space="preserve">. </w:t>
      </w:r>
      <w:r w:rsidRPr="005D35C0">
        <w:rPr>
          <w:rFonts w:ascii="Arial" w:hAnsi="Arial" w:cs="Arial"/>
          <w:sz w:val="24"/>
          <w:szCs w:val="24"/>
        </w:rPr>
        <w:t xml:space="preserve">The corresponding figures in 2002 were 51 and 81 per cent. </w:t>
      </w:r>
      <w:r w:rsidR="00524F8D" w:rsidRPr="005D35C0">
        <w:rPr>
          <w:rFonts w:ascii="Arial" w:hAnsi="Arial" w:cs="Arial"/>
          <w:sz w:val="24"/>
          <w:szCs w:val="24"/>
        </w:rPr>
        <w:t xml:space="preserve">As </w:t>
      </w:r>
      <w:r w:rsidR="008557FA" w:rsidRPr="005D35C0">
        <w:rPr>
          <w:rFonts w:ascii="Arial" w:hAnsi="Arial" w:cs="Arial"/>
          <w:sz w:val="24"/>
          <w:szCs w:val="24"/>
        </w:rPr>
        <w:t>the difference between 43 and 77 per cent is not</w:t>
      </w:r>
      <w:r w:rsidRPr="005D35C0">
        <w:rPr>
          <w:rFonts w:ascii="Arial" w:hAnsi="Arial" w:cs="Arial"/>
          <w:sz w:val="24"/>
          <w:szCs w:val="24"/>
        </w:rPr>
        <w:t xml:space="preserve"> significant</w:t>
      </w:r>
      <w:r w:rsidR="008557FA" w:rsidRPr="005D35C0">
        <w:rPr>
          <w:rFonts w:ascii="Arial" w:hAnsi="Arial" w:cs="Arial"/>
          <w:sz w:val="24"/>
          <w:szCs w:val="24"/>
        </w:rPr>
        <w:t>ly different from the difference between 51 and 81 per cent, the relative employment rate has not changed over the period</w:t>
      </w:r>
      <w:r w:rsidRPr="005D35C0">
        <w:rPr>
          <w:rFonts w:ascii="Arial" w:hAnsi="Arial" w:cs="Arial"/>
          <w:sz w:val="24"/>
          <w:szCs w:val="24"/>
        </w:rPr>
        <w:t>. The</w:t>
      </w:r>
      <w:r w:rsidR="00524F8D" w:rsidRPr="005D35C0">
        <w:rPr>
          <w:rFonts w:ascii="Arial" w:hAnsi="Arial" w:cs="Arial"/>
          <w:sz w:val="24"/>
          <w:szCs w:val="24"/>
        </w:rPr>
        <w:t xml:space="preserve"> overall conclusion is that the</w:t>
      </w:r>
      <w:r w:rsidRPr="005D35C0">
        <w:rPr>
          <w:rFonts w:ascii="Arial" w:hAnsi="Arial" w:cs="Arial"/>
          <w:sz w:val="24"/>
          <w:szCs w:val="24"/>
        </w:rPr>
        <w:t xml:space="preserve"> trend</w:t>
      </w:r>
      <w:r w:rsidR="00524F8D" w:rsidRPr="005D35C0">
        <w:rPr>
          <w:rFonts w:ascii="Arial" w:hAnsi="Arial" w:cs="Arial"/>
          <w:sz w:val="24"/>
          <w:szCs w:val="24"/>
        </w:rPr>
        <w:t>s</w:t>
      </w:r>
      <w:r w:rsidRPr="005D35C0">
        <w:rPr>
          <w:rFonts w:ascii="Arial" w:hAnsi="Arial" w:cs="Arial"/>
          <w:sz w:val="24"/>
          <w:szCs w:val="24"/>
        </w:rPr>
        <w:t xml:space="preserve"> in employment during the period have been parallel</w:t>
      </w:r>
      <w:r w:rsidR="00524F8D" w:rsidRPr="005D35C0">
        <w:rPr>
          <w:rFonts w:ascii="Arial" w:hAnsi="Arial" w:cs="Arial"/>
          <w:sz w:val="24"/>
          <w:szCs w:val="24"/>
        </w:rPr>
        <w:t xml:space="preserve"> for disabled and other persons</w:t>
      </w:r>
      <w:r w:rsidRPr="005D35C0">
        <w:rPr>
          <w:rFonts w:ascii="Arial" w:hAnsi="Arial" w:cs="Arial"/>
          <w:sz w:val="24"/>
          <w:szCs w:val="24"/>
        </w:rPr>
        <w:t xml:space="preserve"> and followed business cycle</w:t>
      </w:r>
      <w:r w:rsidR="00A63F64" w:rsidRPr="005D35C0">
        <w:rPr>
          <w:rFonts w:ascii="Arial" w:hAnsi="Arial" w:cs="Arial"/>
          <w:sz w:val="24"/>
          <w:szCs w:val="24"/>
        </w:rPr>
        <w:t>s</w:t>
      </w:r>
      <w:r w:rsidRPr="005D35C0">
        <w:rPr>
          <w:rFonts w:ascii="Arial" w:hAnsi="Arial" w:cs="Arial"/>
          <w:sz w:val="24"/>
          <w:szCs w:val="24"/>
        </w:rPr>
        <w:t xml:space="preserve"> for both groups. </w:t>
      </w:r>
      <w:r w:rsidR="00A63F64" w:rsidRPr="005D35C0">
        <w:rPr>
          <w:rFonts w:ascii="Arial" w:hAnsi="Arial" w:cs="Arial"/>
          <w:sz w:val="24"/>
          <w:szCs w:val="24"/>
        </w:rPr>
        <w:t xml:space="preserve">People with disabilities have on average a lower weekly working hour than others, but in both groups, only about 5 percent want more hours of work. Working hours have been decreasing since 2008, more for persons with disability than for others. </w:t>
      </w:r>
    </w:p>
    <w:p w14:paraId="43790FE4" w14:textId="77777777" w:rsidR="00A63F64" w:rsidRPr="005D35C0" w:rsidRDefault="00A63F64" w:rsidP="005D35C0">
      <w:pPr>
        <w:spacing w:after="0" w:line="240" w:lineRule="auto"/>
        <w:rPr>
          <w:rFonts w:ascii="Arial" w:hAnsi="Arial" w:cs="Arial"/>
          <w:sz w:val="24"/>
          <w:szCs w:val="24"/>
        </w:rPr>
      </w:pPr>
    </w:p>
    <w:p w14:paraId="16638349" w14:textId="77777777" w:rsidR="00A63F64" w:rsidRPr="005D35C0" w:rsidRDefault="00A63F64" w:rsidP="005D35C0">
      <w:pPr>
        <w:spacing w:after="0" w:line="240" w:lineRule="auto"/>
        <w:rPr>
          <w:rFonts w:ascii="Arial" w:hAnsi="Arial" w:cs="Arial"/>
          <w:sz w:val="24"/>
          <w:szCs w:val="24"/>
        </w:rPr>
      </w:pPr>
      <w:r w:rsidRPr="005D35C0">
        <w:rPr>
          <w:rFonts w:ascii="Arial" w:hAnsi="Arial" w:cs="Arial"/>
          <w:sz w:val="24"/>
          <w:szCs w:val="24"/>
        </w:rPr>
        <w:t>Most of the persons with disability are employed on ordina</w:t>
      </w:r>
      <w:r w:rsidR="00524F8D" w:rsidRPr="005D35C0">
        <w:rPr>
          <w:rFonts w:ascii="Arial" w:hAnsi="Arial" w:cs="Arial"/>
          <w:sz w:val="24"/>
          <w:szCs w:val="24"/>
        </w:rPr>
        <w:t>ry terms, but a growing part is</w:t>
      </w:r>
      <w:r w:rsidRPr="005D35C0">
        <w:rPr>
          <w:rFonts w:ascii="Arial" w:hAnsi="Arial" w:cs="Arial"/>
          <w:sz w:val="24"/>
          <w:szCs w:val="24"/>
        </w:rPr>
        <w:t xml:space="preserve"> employed on special terms. This proportion has been growing steadily from 8.8 per cent in 2002 over 18.1 per cent in 2008 to 25.9 per cent in 2014. As is seen from these numbers, the growth before 2008 was a little faster than </w:t>
      </w:r>
      <w:r w:rsidR="00524F8D" w:rsidRPr="005D35C0">
        <w:rPr>
          <w:rFonts w:ascii="Arial" w:hAnsi="Arial" w:cs="Arial"/>
          <w:sz w:val="24"/>
          <w:szCs w:val="24"/>
        </w:rPr>
        <w:t xml:space="preserve">it was </w:t>
      </w:r>
      <w:r w:rsidRPr="005D35C0">
        <w:rPr>
          <w:rFonts w:ascii="Arial" w:hAnsi="Arial" w:cs="Arial"/>
          <w:sz w:val="24"/>
          <w:szCs w:val="24"/>
        </w:rPr>
        <w:t>after</w:t>
      </w:r>
      <w:r w:rsidR="00524F8D" w:rsidRPr="005D35C0">
        <w:rPr>
          <w:rFonts w:ascii="Arial" w:hAnsi="Arial" w:cs="Arial"/>
          <w:sz w:val="24"/>
          <w:szCs w:val="24"/>
        </w:rPr>
        <w:t xml:space="preserve"> 2008</w:t>
      </w:r>
      <w:r w:rsidRPr="005D35C0">
        <w:rPr>
          <w:rFonts w:ascii="Arial" w:hAnsi="Arial" w:cs="Arial"/>
          <w:sz w:val="24"/>
          <w:szCs w:val="24"/>
        </w:rPr>
        <w:t xml:space="preserve">. </w:t>
      </w:r>
      <w:r w:rsidR="00664BF8" w:rsidRPr="005D35C0">
        <w:rPr>
          <w:rFonts w:ascii="Arial" w:hAnsi="Arial" w:cs="Arial"/>
          <w:sz w:val="24"/>
          <w:szCs w:val="24"/>
        </w:rPr>
        <w:t xml:space="preserve">The majority, 78 per cent, of the persons that are employed on special terms are in flex jobs. </w:t>
      </w:r>
      <w:r w:rsidR="00A42BA6" w:rsidRPr="005D35C0">
        <w:rPr>
          <w:rFonts w:ascii="Arial" w:hAnsi="Arial" w:cs="Arial"/>
          <w:sz w:val="24"/>
          <w:szCs w:val="24"/>
        </w:rPr>
        <w:t>9 percent are in sheltered jobs that are agreed between the social partners, and the rest are distributed over different schemes with few per cent in each. 12 per cent of the persons with disabilities in employment have some sort of aid, which may be a special computer, reduced time or other things which may be necessary to keep the job.</w:t>
      </w:r>
    </w:p>
    <w:p w14:paraId="02B038C0" w14:textId="77777777" w:rsidR="00A23A6F" w:rsidRPr="005D35C0" w:rsidRDefault="00A23A6F" w:rsidP="005D35C0">
      <w:pPr>
        <w:spacing w:after="0" w:line="240" w:lineRule="auto"/>
        <w:rPr>
          <w:rFonts w:ascii="Arial" w:hAnsi="Arial" w:cs="Arial"/>
          <w:sz w:val="24"/>
          <w:szCs w:val="24"/>
        </w:rPr>
      </w:pPr>
    </w:p>
    <w:p w14:paraId="3D7DDE30" w14:textId="77777777" w:rsidR="00FA7D4D" w:rsidRPr="005D35C0" w:rsidRDefault="00FA7D4D" w:rsidP="005D35C0">
      <w:pPr>
        <w:pStyle w:val="ListParagraph"/>
        <w:numPr>
          <w:ilvl w:val="0"/>
          <w:numId w:val="5"/>
        </w:numPr>
        <w:spacing w:after="0" w:line="240" w:lineRule="auto"/>
        <w:ind w:left="567" w:hanging="567"/>
        <w:rPr>
          <w:rFonts w:ascii="Arial" w:hAnsi="Arial" w:cs="Arial"/>
          <w:i/>
          <w:sz w:val="24"/>
          <w:szCs w:val="24"/>
        </w:rPr>
      </w:pPr>
      <w:r w:rsidRPr="005D35C0">
        <w:rPr>
          <w:rFonts w:ascii="Arial" w:hAnsi="Arial" w:cs="Arial"/>
          <w:i/>
          <w:sz w:val="24"/>
          <w:szCs w:val="24"/>
        </w:rPr>
        <w:t xml:space="preserve">What measures exist to support people with disabilities to take up employment? </w:t>
      </w:r>
    </w:p>
    <w:p w14:paraId="20C1B960" w14:textId="77777777" w:rsidR="00A23A6F" w:rsidRPr="005D35C0" w:rsidRDefault="00A23A6F" w:rsidP="005D35C0">
      <w:pPr>
        <w:spacing w:after="0" w:line="240" w:lineRule="auto"/>
        <w:rPr>
          <w:rFonts w:ascii="Arial" w:hAnsi="Arial" w:cs="Arial"/>
          <w:sz w:val="24"/>
          <w:szCs w:val="24"/>
        </w:rPr>
      </w:pPr>
    </w:p>
    <w:p w14:paraId="42F14B80" w14:textId="4DA7CDF2" w:rsidR="00A23A6F" w:rsidRPr="005D35C0" w:rsidRDefault="005F61AB" w:rsidP="005D35C0">
      <w:pPr>
        <w:spacing w:after="0" w:line="240" w:lineRule="auto"/>
        <w:rPr>
          <w:rFonts w:ascii="Arial" w:hAnsi="Arial" w:cs="Arial"/>
          <w:sz w:val="24"/>
          <w:szCs w:val="24"/>
        </w:rPr>
      </w:pPr>
      <w:r w:rsidRPr="005D35C0">
        <w:rPr>
          <w:rFonts w:ascii="Arial" w:hAnsi="Arial" w:cs="Arial"/>
          <w:sz w:val="24"/>
          <w:szCs w:val="24"/>
        </w:rPr>
        <w:t xml:space="preserve">The measures to support people with disabilities to take up employment </w:t>
      </w:r>
      <w:r w:rsidR="00B9059A" w:rsidRPr="005D35C0">
        <w:rPr>
          <w:rFonts w:ascii="Arial" w:hAnsi="Arial" w:cs="Arial"/>
          <w:sz w:val="24"/>
          <w:szCs w:val="24"/>
        </w:rPr>
        <w:t xml:space="preserve">on ordinary terms </w:t>
      </w:r>
      <w:r w:rsidRPr="005D35C0">
        <w:rPr>
          <w:rFonts w:ascii="Arial" w:hAnsi="Arial" w:cs="Arial"/>
          <w:sz w:val="24"/>
          <w:szCs w:val="24"/>
        </w:rPr>
        <w:t>are described in the Act on compensation for disabled employees (</w:t>
      </w:r>
      <w:proofErr w:type="spellStart"/>
      <w:r w:rsidRPr="005D35C0">
        <w:rPr>
          <w:rFonts w:ascii="Arial" w:hAnsi="Arial" w:cs="Arial"/>
          <w:sz w:val="24"/>
          <w:szCs w:val="24"/>
        </w:rPr>
        <w:t>Lov</w:t>
      </w:r>
      <w:proofErr w:type="spellEnd"/>
      <w:r w:rsidRPr="005D35C0">
        <w:rPr>
          <w:rFonts w:ascii="Arial" w:hAnsi="Arial" w:cs="Arial"/>
          <w:sz w:val="24"/>
          <w:szCs w:val="24"/>
        </w:rPr>
        <w:t xml:space="preserve"> om </w:t>
      </w:r>
      <w:proofErr w:type="spellStart"/>
      <w:r w:rsidRPr="005D35C0">
        <w:rPr>
          <w:rFonts w:ascii="Arial" w:hAnsi="Arial" w:cs="Arial"/>
          <w:sz w:val="24"/>
          <w:szCs w:val="24"/>
        </w:rPr>
        <w:t>kompensation</w:t>
      </w:r>
      <w:proofErr w:type="spellEnd"/>
      <w:r w:rsidRPr="005D35C0">
        <w:rPr>
          <w:rFonts w:ascii="Arial" w:hAnsi="Arial" w:cs="Arial"/>
          <w:sz w:val="24"/>
          <w:szCs w:val="24"/>
        </w:rPr>
        <w:t xml:space="preserve"> </w:t>
      </w:r>
      <w:proofErr w:type="spellStart"/>
      <w:r w:rsidRPr="005D35C0">
        <w:rPr>
          <w:rFonts w:ascii="Arial" w:hAnsi="Arial" w:cs="Arial"/>
          <w:sz w:val="24"/>
          <w:szCs w:val="24"/>
        </w:rPr>
        <w:t>til</w:t>
      </w:r>
      <w:proofErr w:type="spellEnd"/>
      <w:r w:rsidRPr="005D35C0">
        <w:rPr>
          <w:rFonts w:ascii="Arial" w:hAnsi="Arial" w:cs="Arial"/>
          <w:sz w:val="24"/>
          <w:szCs w:val="24"/>
        </w:rPr>
        <w:t xml:space="preserve"> </w:t>
      </w:r>
      <w:proofErr w:type="spellStart"/>
      <w:r w:rsidRPr="005D35C0">
        <w:rPr>
          <w:rFonts w:ascii="Arial" w:hAnsi="Arial" w:cs="Arial"/>
          <w:sz w:val="24"/>
          <w:szCs w:val="24"/>
        </w:rPr>
        <w:t>handicappede</w:t>
      </w:r>
      <w:proofErr w:type="spellEnd"/>
      <w:r w:rsidRPr="005D35C0">
        <w:rPr>
          <w:rFonts w:ascii="Arial" w:hAnsi="Arial" w:cs="Arial"/>
          <w:sz w:val="24"/>
          <w:szCs w:val="24"/>
        </w:rPr>
        <w:t xml:space="preserve"> </w:t>
      </w:r>
      <w:proofErr w:type="spellStart"/>
      <w:r w:rsidRPr="005D35C0">
        <w:rPr>
          <w:rFonts w:ascii="Arial" w:hAnsi="Arial" w:cs="Arial"/>
          <w:sz w:val="24"/>
          <w:szCs w:val="24"/>
        </w:rPr>
        <w:t>i</w:t>
      </w:r>
      <w:proofErr w:type="spellEnd"/>
      <w:r w:rsidRPr="005D35C0">
        <w:rPr>
          <w:rFonts w:ascii="Arial" w:hAnsi="Arial" w:cs="Arial"/>
          <w:sz w:val="24"/>
          <w:szCs w:val="24"/>
        </w:rPr>
        <w:t xml:space="preserve"> </w:t>
      </w:r>
      <w:proofErr w:type="spellStart"/>
      <w:r w:rsidRPr="005D35C0">
        <w:rPr>
          <w:rFonts w:ascii="Arial" w:hAnsi="Arial" w:cs="Arial"/>
          <w:sz w:val="24"/>
          <w:szCs w:val="24"/>
        </w:rPr>
        <w:t>erhverv</w:t>
      </w:r>
      <w:proofErr w:type="spellEnd"/>
      <w:r w:rsidRPr="005D35C0">
        <w:rPr>
          <w:rFonts w:ascii="Arial" w:hAnsi="Arial" w:cs="Arial"/>
          <w:sz w:val="24"/>
          <w:szCs w:val="24"/>
        </w:rPr>
        <w:t xml:space="preserve"> </w:t>
      </w:r>
      <w:proofErr w:type="spellStart"/>
      <w:r w:rsidRPr="005D35C0">
        <w:rPr>
          <w:rFonts w:ascii="Arial" w:hAnsi="Arial" w:cs="Arial"/>
          <w:sz w:val="24"/>
          <w:szCs w:val="24"/>
        </w:rPr>
        <w:t>m.v</w:t>
      </w:r>
      <w:proofErr w:type="spellEnd"/>
      <w:r w:rsidRPr="005D35C0">
        <w:rPr>
          <w:rFonts w:ascii="Arial" w:hAnsi="Arial" w:cs="Arial"/>
          <w:sz w:val="24"/>
          <w:szCs w:val="24"/>
        </w:rPr>
        <w:t>., LBK no 727 of 07/07/2009)</w:t>
      </w:r>
      <w:r w:rsidR="00CD78AF" w:rsidRPr="005D35C0">
        <w:rPr>
          <w:rFonts w:ascii="Arial" w:hAnsi="Arial" w:cs="Arial"/>
          <w:sz w:val="24"/>
          <w:szCs w:val="24"/>
        </w:rPr>
        <w:t>.</w:t>
      </w:r>
      <w:r w:rsidRPr="005D35C0">
        <w:rPr>
          <w:rStyle w:val="FootnoteReference"/>
          <w:rFonts w:ascii="Arial" w:hAnsi="Arial" w:cs="Arial"/>
          <w:sz w:val="24"/>
          <w:szCs w:val="24"/>
        </w:rPr>
        <w:footnoteReference w:id="22"/>
      </w:r>
      <w:r w:rsidR="00505407" w:rsidRPr="005D35C0">
        <w:rPr>
          <w:rFonts w:ascii="Arial" w:hAnsi="Arial" w:cs="Arial"/>
          <w:sz w:val="24"/>
          <w:szCs w:val="24"/>
        </w:rPr>
        <w:t xml:space="preserve"> The law </w:t>
      </w:r>
      <w:r w:rsidR="00505407" w:rsidRPr="005D35C0">
        <w:rPr>
          <w:rFonts w:ascii="Arial" w:hAnsi="Arial" w:cs="Arial"/>
          <w:sz w:val="24"/>
          <w:szCs w:val="24"/>
        </w:rPr>
        <w:lastRenderedPageBreak/>
        <w:t>mentions preferential access</w:t>
      </w:r>
      <w:r w:rsidR="00CD685D" w:rsidRPr="005D35C0">
        <w:rPr>
          <w:rFonts w:ascii="Arial" w:hAnsi="Arial" w:cs="Arial"/>
          <w:sz w:val="24"/>
          <w:szCs w:val="24"/>
        </w:rPr>
        <w:t xml:space="preserve"> (chapter 2)</w:t>
      </w:r>
      <w:r w:rsidR="00505407" w:rsidRPr="005D35C0">
        <w:rPr>
          <w:rFonts w:ascii="Arial" w:hAnsi="Arial" w:cs="Arial"/>
          <w:sz w:val="24"/>
          <w:szCs w:val="24"/>
        </w:rPr>
        <w:t xml:space="preserve">, </w:t>
      </w:r>
      <w:r w:rsidR="00AC22ED" w:rsidRPr="005D35C0">
        <w:rPr>
          <w:rFonts w:ascii="Arial" w:hAnsi="Arial" w:cs="Arial"/>
          <w:sz w:val="24"/>
          <w:szCs w:val="24"/>
        </w:rPr>
        <w:t>personal assistance</w:t>
      </w:r>
      <w:r w:rsidR="00CD685D" w:rsidRPr="005D35C0">
        <w:rPr>
          <w:rFonts w:ascii="Arial" w:hAnsi="Arial" w:cs="Arial"/>
          <w:sz w:val="24"/>
          <w:szCs w:val="24"/>
        </w:rPr>
        <w:t xml:space="preserve"> (chapter 3-4)</w:t>
      </w:r>
      <w:r w:rsidR="00214951" w:rsidRPr="005D35C0">
        <w:rPr>
          <w:rFonts w:ascii="Arial" w:hAnsi="Arial" w:cs="Arial"/>
          <w:sz w:val="24"/>
          <w:szCs w:val="24"/>
        </w:rPr>
        <w:t xml:space="preserve"> and</w:t>
      </w:r>
      <w:r w:rsidR="00B9059A" w:rsidRPr="005D35C0">
        <w:rPr>
          <w:rFonts w:ascii="Arial" w:hAnsi="Arial" w:cs="Arial"/>
          <w:sz w:val="24"/>
          <w:szCs w:val="24"/>
        </w:rPr>
        <w:t xml:space="preserve"> temporary</w:t>
      </w:r>
      <w:r w:rsidR="0092099B" w:rsidRPr="005D35C0">
        <w:rPr>
          <w:rFonts w:ascii="Arial" w:hAnsi="Arial" w:cs="Arial"/>
          <w:sz w:val="24"/>
          <w:szCs w:val="24"/>
        </w:rPr>
        <w:t xml:space="preserve"> wage subsidies</w:t>
      </w:r>
      <w:r w:rsidR="00CD685D" w:rsidRPr="005D35C0">
        <w:rPr>
          <w:rFonts w:ascii="Arial" w:hAnsi="Arial" w:cs="Arial"/>
          <w:sz w:val="24"/>
          <w:szCs w:val="24"/>
        </w:rPr>
        <w:t xml:space="preserve"> (chapter 5)</w:t>
      </w:r>
      <w:r w:rsidR="0092099B" w:rsidRPr="005D35C0">
        <w:rPr>
          <w:rFonts w:ascii="Arial" w:hAnsi="Arial" w:cs="Arial"/>
          <w:sz w:val="24"/>
          <w:szCs w:val="24"/>
        </w:rPr>
        <w:t>.</w:t>
      </w:r>
    </w:p>
    <w:p w14:paraId="3DEA4D1C" w14:textId="77777777" w:rsidR="00A23A6F" w:rsidRPr="005D35C0" w:rsidRDefault="00A23A6F" w:rsidP="005D35C0">
      <w:pPr>
        <w:spacing w:after="0" w:line="240" w:lineRule="auto"/>
        <w:rPr>
          <w:rFonts w:ascii="Arial" w:hAnsi="Arial" w:cs="Arial"/>
          <w:sz w:val="24"/>
          <w:szCs w:val="24"/>
        </w:rPr>
      </w:pPr>
    </w:p>
    <w:p w14:paraId="609CFC51" w14:textId="77777777" w:rsidR="00505407" w:rsidRPr="005D35C0" w:rsidRDefault="00505407" w:rsidP="005D35C0">
      <w:pPr>
        <w:spacing w:after="0" w:line="240" w:lineRule="auto"/>
        <w:rPr>
          <w:rFonts w:ascii="Arial" w:hAnsi="Arial" w:cs="Arial"/>
          <w:sz w:val="24"/>
          <w:szCs w:val="24"/>
        </w:rPr>
      </w:pPr>
      <w:r w:rsidRPr="005D35C0">
        <w:rPr>
          <w:rFonts w:ascii="Arial" w:hAnsi="Arial" w:cs="Arial"/>
          <w:sz w:val="24"/>
          <w:szCs w:val="24"/>
        </w:rPr>
        <w:t>Preferential access means that people with disabilities should have positions with public employers if they are equally qualified as others. The rule about preferential access means</w:t>
      </w:r>
      <w:r w:rsidR="00AC22ED" w:rsidRPr="005D35C0">
        <w:rPr>
          <w:rFonts w:ascii="Arial" w:hAnsi="Arial" w:cs="Arial"/>
          <w:sz w:val="24"/>
          <w:szCs w:val="24"/>
        </w:rPr>
        <w:t xml:space="preserve"> that a person with disability</w:t>
      </w:r>
      <w:r w:rsidRPr="005D35C0">
        <w:rPr>
          <w:rFonts w:ascii="Arial" w:hAnsi="Arial" w:cs="Arial"/>
          <w:sz w:val="24"/>
          <w:szCs w:val="24"/>
        </w:rPr>
        <w:t xml:space="preserve"> </w:t>
      </w:r>
      <w:r w:rsidR="00AC22ED" w:rsidRPr="005D35C0">
        <w:rPr>
          <w:rFonts w:ascii="Arial" w:hAnsi="Arial" w:cs="Arial"/>
          <w:sz w:val="24"/>
          <w:szCs w:val="24"/>
        </w:rPr>
        <w:t>is</w:t>
      </w:r>
      <w:r w:rsidRPr="005D35C0">
        <w:rPr>
          <w:rFonts w:ascii="Arial" w:hAnsi="Arial" w:cs="Arial"/>
          <w:sz w:val="24"/>
          <w:szCs w:val="24"/>
        </w:rPr>
        <w:t xml:space="preserve"> entitled to be called for an interview if they meet the formal requirements for the job</w:t>
      </w:r>
      <w:r w:rsidR="00902527" w:rsidRPr="005D35C0">
        <w:rPr>
          <w:rFonts w:ascii="Arial" w:hAnsi="Arial" w:cs="Arial"/>
          <w:sz w:val="24"/>
          <w:szCs w:val="24"/>
        </w:rPr>
        <w:t>. However, it does not give other concrete rights</w:t>
      </w:r>
      <w:r w:rsidRPr="005D35C0">
        <w:rPr>
          <w:rFonts w:ascii="Arial" w:hAnsi="Arial" w:cs="Arial"/>
          <w:sz w:val="24"/>
          <w:szCs w:val="24"/>
        </w:rPr>
        <w:t>.</w:t>
      </w:r>
      <w:r w:rsidR="00214951" w:rsidRPr="005D35C0">
        <w:rPr>
          <w:rFonts w:ascii="Arial" w:hAnsi="Arial" w:cs="Arial"/>
          <w:sz w:val="24"/>
          <w:szCs w:val="24"/>
        </w:rPr>
        <w:t xml:space="preserve"> This rule has been in force for several decades</w:t>
      </w:r>
    </w:p>
    <w:p w14:paraId="0188A4C5" w14:textId="77777777" w:rsidR="00AC22ED" w:rsidRPr="005D35C0" w:rsidRDefault="00AC22ED" w:rsidP="005D35C0">
      <w:pPr>
        <w:spacing w:after="0" w:line="240" w:lineRule="auto"/>
        <w:rPr>
          <w:rFonts w:ascii="Arial" w:hAnsi="Arial" w:cs="Arial"/>
          <w:sz w:val="24"/>
          <w:szCs w:val="24"/>
        </w:rPr>
      </w:pPr>
    </w:p>
    <w:p w14:paraId="7225B7E9" w14:textId="77777777" w:rsidR="0092099B" w:rsidRPr="005D35C0" w:rsidRDefault="00AC22ED" w:rsidP="005D35C0">
      <w:pPr>
        <w:spacing w:after="0" w:line="240" w:lineRule="auto"/>
        <w:rPr>
          <w:rFonts w:ascii="Arial" w:hAnsi="Arial" w:cs="Arial"/>
          <w:sz w:val="24"/>
          <w:szCs w:val="24"/>
        </w:rPr>
      </w:pPr>
      <w:r w:rsidRPr="005D35C0">
        <w:rPr>
          <w:rFonts w:ascii="Arial" w:hAnsi="Arial" w:cs="Arial"/>
          <w:sz w:val="24"/>
          <w:szCs w:val="24"/>
        </w:rPr>
        <w:t>Personal assistance for up to 20 hours per week may be granted if it is necessary to cope with a job, whether it is on regular or special terms. Personal assistance can also be provided during training or further education.</w:t>
      </w:r>
      <w:r w:rsidR="00214951" w:rsidRPr="005D35C0">
        <w:rPr>
          <w:rFonts w:ascii="Arial" w:hAnsi="Arial" w:cs="Arial"/>
          <w:sz w:val="24"/>
          <w:szCs w:val="24"/>
        </w:rPr>
        <w:t xml:space="preserve"> The </w:t>
      </w:r>
      <w:r w:rsidR="00902527" w:rsidRPr="005D35C0">
        <w:rPr>
          <w:rFonts w:ascii="Arial" w:hAnsi="Arial" w:cs="Arial"/>
          <w:sz w:val="24"/>
          <w:szCs w:val="24"/>
        </w:rPr>
        <w:t xml:space="preserve">original </w:t>
      </w:r>
      <w:r w:rsidR="00214951" w:rsidRPr="005D35C0">
        <w:rPr>
          <w:rFonts w:ascii="Arial" w:hAnsi="Arial" w:cs="Arial"/>
          <w:sz w:val="24"/>
          <w:szCs w:val="24"/>
        </w:rPr>
        <w:t>law is from 1998.</w:t>
      </w:r>
      <w:r w:rsidR="00902527" w:rsidRPr="005D35C0">
        <w:rPr>
          <w:rFonts w:ascii="Arial" w:hAnsi="Arial" w:cs="Arial"/>
          <w:sz w:val="24"/>
          <w:szCs w:val="24"/>
        </w:rPr>
        <w:t xml:space="preserve"> </w:t>
      </w:r>
      <w:r w:rsidR="0092099B" w:rsidRPr="005D35C0">
        <w:rPr>
          <w:rFonts w:ascii="Arial" w:hAnsi="Arial" w:cs="Arial"/>
          <w:sz w:val="24"/>
          <w:szCs w:val="24"/>
        </w:rPr>
        <w:t xml:space="preserve">Wage subsidies for </w:t>
      </w:r>
      <w:proofErr w:type="gramStart"/>
      <w:r w:rsidR="0092099B" w:rsidRPr="005D35C0">
        <w:rPr>
          <w:rFonts w:ascii="Arial" w:hAnsi="Arial" w:cs="Arial"/>
          <w:sz w:val="24"/>
          <w:szCs w:val="24"/>
        </w:rPr>
        <w:t>a period of time</w:t>
      </w:r>
      <w:proofErr w:type="gramEnd"/>
      <w:r w:rsidR="0092099B" w:rsidRPr="005D35C0">
        <w:rPr>
          <w:rFonts w:ascii="Arial" w:hAnsi="Arial" w:cs="Arial"/>
          <w:sz w:val="24"/>
          <w:szCs w:val="24"/>
        </w:rPr>
        <w:t xml:space="preserve"> can be given to persons with limited work capacity or persons who have been unemployed for a longer period.</w:t>
      </w:r>
      <w:r w:rsidR="00902527" w:rsidRPr="005D35C0">
        <w:rPr>
          <w:rFonts w:ascii="Arial" w:hAnsi="Arial" w:cs="Arial"/>
          <w:sz w:val="24"/>
          <w:szCs w:val="24"/>
        </w:rPr>
        <w:t xml:space="preserve"> A wage subsidy may have the size from 4 to 20 €/hour, is paid by the authorities to the employer, who pays the wage, which should at least be the minimal wage of the area, to the employed.</w:t>
      </w:r>
    </w:p>
    <w:p w14:paraId="2C0D5524" w14:textId="77777777" w:rsidR="00B4649E" w:rsidRPr="005D35C0" w:rsidRDefault="00B4649E" w:rsidP="005D35C0">
      <w:pPr>
        <w:spacing w:after="0" w:line="240" w:lineRule="auto"/>
        <w:rPr>
          <w:rFonts w:ascii="Arial" w:hAnsi="Arial" w:cs="Arial"/>
          <w:sz w:val="24"/>
          <w:szCs w:val="24"/>
        </w:rPr>
      </w:pPr>
    </w:p>
    <w:p w14:paraId="16880FE3" w14:textId="77777777" w:rsidR="00B4649E" w:rsidRPr="005D35C0" w:rsidRDefault="00B4649E" w:rsidP="005D35C0">
      <w:pPr>
        <w:spacing w:after="0" w:line="240" w:lineRule="auto"/>
        <w:rPr>
          <w:rFonts w:ascii="Arial" w:hAnsi="Arial" w:cs="Arial"/>
          <w:sz w:val="24"/>
          <w:szCs w:val="24"/>
        </w:rPr>
      </w:pPr>
      <w:r w:rsidRPr="005D35C0">
        <w:rPr>
          <w:rFonts w:ascii="Arial" w:hAnsi="Arial" w:cs="Arial"/>
          <w:sz w:val="24"/>
          <w:szCs w:val="24"/>
        </w:rPr>
        <w:t>Furthermore, the Act on compensation for disabled employees says that the regional employment council at least once a year shall meet with representatives of the Danish Disability Organisations and public employers and discuss the labour market situation in the region for disabled people and they shall prepare an annual analysis of the labour market situation of disabled people in the region.</w:t>
      </w:r>
    </w:p>
    <w:p w14:paraId="7CD627B7" w14:textId="77777777" w:rsidR="00B9059A" w:rsidRPr="005D35C0" w:rsidRDefault="00B9059A" w:rsidP="005D35C0">
      <w:pPr>
        <w:spacing w:after="0" w:line="240" w:lineRule="auto"/>
        <w:rPr>
          <w:rFonts w:ascii="Arial" w:hAnsi="Arial" w:cs="Arial"/>
          <w:sz w:val="24"/>
          <w:szCs w:val="24"/>
        </w:rPr>
      </w:pPr>
    </w:p>
    <w:p w14:paraId="3EBE96C9" w14:textId="0DA72B76" w:rsidR="00B9059A" w:rsidRPr="005D35C0" w:rsidRDefault="00B9059A" w:rsidP="005D35C0">
      <w:pPr>
        <w:spacing w:after="0" w:line="240" w:lineRule="auto"/>
        <w:rPr>
          <w:rFonts w:ascii="Arial" w:hAnsi="Arial" w:cs="Arial"/>
          <w:sz w:val="24"/>
          <w:szCs w:val="24"/>
        </w:rPr>
      </w:pPr>
      <w:r w:rsidRPr="005D35C0">
        <w:rPr>
          <w:rFonts w:ascii="Arial" w:hAnsi="Arial" w:cs="Arial"/>
          <w:sz w:val="24"/>
          <w:szCs w:val="24"/>
        </w:rPr>
        <w:t>The measures to support people with disabilities to take up employment on special terms are described in the</w:t>
      </w:r>
      <w:r w:rsidR="00B4649E" w:rsidRPr="005D35C0">
        <w:rPr>
          <w:rFonts w:ascii="Arial" w:hAnsi="Arial" w:cs="Arial"/>
          <w:sz w:val="24"/>
          <w:szCs w:val="24"/>
        </w:rPr>
        <w:t xml:space="preserve"> Act on active employment measures</w:t>
      </w:r>
      <w:r w:rsidR="00062AB2" w:rsidRPr="005D35C0">
        <w:rPr>
          <w:rFonts w:ascii="Arial" w:hAnsi="Arial" w:cs="Arial"/>
          <w:sz w:val="24"/>
          <w:szCs w:val="24"/>
        </w:rPr>
        <w:t xml:space="preserve"> (</w:t>
      </w:r>
      <w:proofErr w:type="spellStart"/>
      <w:r w:rsidR="00062AB2" w:rsidRPr="005D35C0">
        <w:rPr>
          <w:rFonts w:ascii="Arial" w:hAnsi="Arial" w:cs="Arial"/>
          <w:sz w:val="24"/>
          <w:szCs w:val="24"/>
        </w:rPr>
        <w:t>Lov</w:t>
      </w:r>
      <w:proofErr w:type="spellEnd"/>
      <w:r w:rsidR="00062AB2" w:rsidRPr="005D35C0">
        <w:rPr>
          <w:rFonts w:ascii="Arial" w:hAnsi="Arial" w:cs="Arial"/>
          <w:sz w:val="24"/>
          <w:szCs w:val="24"/>
        </w:rPr>
        <w:t xml:space="preserve"> om </w:t>
      </w:r>
      <w:proofErr w:type="spellStart"/>
      <w:r w:rsidR="00062AB2" w:rsidRPr="005D35C0">
        <w:rPr>
          <w:rFonts w:ascii="Arial" w:hAnsi="Arial" w:cs="Arial"/>
          <w:sz w:val="24"/>
          <w:szCs w:val="24"/>
        </w:rPr>
        <w:t>en</w:t>
      </w:r>
      <w:proofErr w:type="spellEnd"/>
      <w:r w:rsidR="00062AB2" w:rsidRPr="005D35C0">
        <w:rPr>
          <w:rFonts w:ascii="Arial" w:hAnsi="Arial" w:cs="Arial"/>
          <w:sz w:val="24"/>
          <w:szCs w:val="24"/>
        </w:rPr>
        <w:t xml:space="preserve"> </w:t>
      </w:r>
      <w:proofErr w:type="spellStart"/>
      <w:r w:rsidR="00062AB2" w:rsidRPr="005D35C0">
        <w:rPr>
          <w:rFonts w:ascii="Arial" w:hAnsi="Arial" w:cs="Arial"/>
          <w:sz w:val="24"/>
          <w:szCs w:val="24"/>
        </w:rPr>
        <w:t>aktiv</w:t>
      </w:r>
      <w:proofErr w:type="spellEnd"/>
      <w:r w:rsidR="00062AB2" w:rsidRPr="005D35C0">
        <w:rPr>
          <w:rFonts w:ascii="Arial" w:hAnsi="Arial" w:cs="Arial"/>
          <w:sz w:val="24"/>
          <w:szCs w:val="24"/>
        </w:rPr>
        <w:t xml:space="preserve"> </w:t>
      </w:r>
      <w:proofErr w:type="spellStart"/>
      <w:r w:rsidR="00062AB2" w:rsidRPr="005D35C0">
        <w:rPr>
          <w:rFonts w:ascii="Arial" w:hAnsi="Arial" w:cs="Arial"/>
          <w:sz w:val="24"/>
          <w:szCs w:val="24"/>
        </w:rPr>
        <w:t>beskæftigelsesindsats</w:t>
      </w:r>
      <w:proofErr w:type="spellEnd"/>
      <w:r w:rsidR="00062AB2" w:rsidRPr="005D35C0">
        <w:rPr>
          <w:rFonts w:ascii="Arial" w:hAnsi="Arial" w:cs="Arial"/>
          <w:sz w:val="24"/>
          <w:szCs w:val="24"/>
        </w:rPr>
        <w:t>, LBK no 1342 of 21/11/2016)</w:t>
      </w:r>
      <w:r w:rsidR="00CD78AF" w:rsidRPr="005D35C0">
        <w:rPr>
          <w:rFonts w:ascii="Arial" w:hAnsi="Arial" w:cs="Arial"/>
          <w:sz w:val="24"/>
          <w:szCs w:val="24"/>
        </w:rPr>
        <w:t>.</w:t>
      </w:r>
      <w:r w:rsidR="00B4649E" w:rsidRPr="005D35C0">
        <w:rPr>
          <w:rStyle w:val="FootnoteReference"/>
          <w:rFonts w:ascii="Arial" w:hAnsi="Arial" w:cs="Arial"/>
          <w:sz w:val="24"/>
          <w:szCs w:val="24"/>
        </w:rPr>
        <w:footnoteReference w:id="23"/>
      </w:r>
      <w:r w:rsidR="00B4649E" w:rsidRPr="005D35C0">
        <w:rPr>
          <w:rFonts w:ascii="Arial" w:hAnsi="Arial" w:cs="Arial"/>
          <w:sz w:val="24"/>
          <w:szCs w:val="24"/>
        </w:rPr>
        <w:t xml:space="preserve"> </w:t>
      </w:r>
      <w:r w:rsidR="00062AB2" w:rsidRPr="005D35C0">
        <w:rPr>
          <w:rFonts w:ascii="Arial" w:hAnsi="Arial" w:cs="Arial"/>
          <w:sz w:val="24"/>
          <w:szCs w:val="24"/>
        </w:rPr>
        <w:t>M</w:t>
      </w:r>
      <w:r w:rsidR="00B4649E" w:rsidRPr="005D35C0">
        <w:rPr>
          <w:rFonts w:ascii="Arial" w:hAnsi="Arial" w:cs="Arial"/>
          <w:sz w:val="24"/>
          <w:szCs w:val="24"/>
        </w:rPr>
        <w:t xml:space="preserve">ost important is the </w:t>
      </w:r>
      <w:r w:rsidRPr="005D35C0">
        <w:rPr>
          <w:rFonts w:ascii="Arial" w:hAnsi="Arial" w:cs="Arial"/>
          <w:sz w:val="24"/>
          <w:szCs w:val="24"/>
        </w:rPr>
        <w:t>flex</w:t>
      </w:r>
      <w:r w:rsidR="00B4649E" w:rsidRPr="005D35C0">
        <w:rPr>
          <w:rFonts w:ascii="Arial" w:hAnsi="Arial" w:cs="Arial"/>
          <w:sz w:val="24"/>
          <w:szCs w:val="24"/>
        </w:rPr>
        <w:t xml:space="preserve"> job scheme</w:t>
      </w:r>
      <w:r w:rsidR="00062AB2" w:rsidRPr="005D35C0">
        <w:rPr>
          <w:rFonts w:ascii="Arial" w:hAnsi="Arial" w:cs="Arial"/>
          <w:sz w:val="24"/>
          <w:szCs w:val="24"/>
        </w:rPr>
        <w:t xml:space="preserve">, which is described in chapter 13 of this law. According to the flex job scheme a person with limited work capacity can get a job with a permanent wage subsidy of 50% or 65% in relation to an ordinary wage. </w:t>
      </w:r>
      <w:r w:rsidR="00A02293" w:rsidRPr="005D35C0">
        <w:rPr>
          <w:rFonts w:ascii="Arial" w:hAnsi="Arial" w:cs="Arial"/>
          <w:sz w:val="24"/>
          <w:szCs w:val="24"/>
        </w:rPr>
        <w:t>The flex job scheme is from 1998.</w:t>
      </w:r>
    </w:p>
    <w:p w14:paraId="30AB67E0" w14:textId="77777777" w:rsidR="005F61AB" w:rsidRPr="005D35C0" w:rsidRDefault="005F61AB" w:rsidP="005D35C0">
      <w:pPr>
        <w:spacing w:after="0" w:line="240" w:lineRule="auto"/>
        <w:rPr>
          <w:rFonts w:ascii="Arial" w:hAnsi="Arial" w:cs="Arial"/>
          <w:sz w:val="24"/>
          <w:szCs w:val="24"/>
        </w:rPr>
      </w:pPr>
    </w:p>
    <w:p w14:paraId="3ABCC176" w14:textId="77777777" w:rsidR="00FA7D4D" w:rsidRPr="005D35C0" w:rsidRDefault="00FA7D4D" w:rsidP="005D35C0">
      <w:pPr>
        <w:pStyle w:val="ListParagraph"/>
        <w:numPr>
          <w:ilvl w:val="0"/>
          <w:numId w:val="5"/>
        </w:numPr>
        <w:spacing w:after="0" w:line="240" w:lineRule="auto"/>
        <w:ind w:left="567" w:hanging="567"/>
        <w:rPr>
          <w:rFonts w:ascii="Arial" w:hAnsi="Arial" w:cs="Arial"/>
          <w:i/>
          <w:sz w:val="24"/>
          <w:szCs w:val="24"/>
        </w:rPr>
      </w:pPr>
      <w:r w:rsidRPr="005D35C0">
        <w:rPr>
          <w:rFonts w:ascii="Arial" w:hAnsi="Arial" w:cs="Arial"/>
          <w:i/>
          <w:sz w:val="24"/>
          <w:szCs w:val="24"/>
        </w:rPr>
        <w:t>Who is responsible for helping them and what help is available?</w:t>
      </w:r>
    </w:p>
    <w:p w14:paraId="76569179" w14:textId="77777777" w:rsidR="00A23A6F" w:rsidRPr="005D35C0" w:rsidRDefault="00A23A6F" w:rsidP="005D35C0">
      <w:pPr>
        <w:spacing w:after="0" w:line="240" w:lineRule="auto"/>
        <w:rPr>
          <w:rFonts w:ascii="Arial" w:hAnsi="Arial" w:cs="Arial"/>
          <w:sz w:val="24"/>
          <w:szCs w:val="24"/>
        </w:rPr>
      </w:pPr>
    </w:p>
    <w:p w14:paraId="7217C557" w14:textId="77777777" w:rsidR="00A23A6F" w:rsidRPr="005D35C0" w:rsidRDefault="00BB7B1E" w:rsidP="005D35C0">
      <w:pPr>
        <w:spacing w:after="0" w:line="240" w:lineRule="auto"/>
        <w:rPr>
          <w:rFonts w:ascii="Arial" w:hAnsi="Arial" w:cs="Arial"/>
          <w:sz w:val="24"/>
          <w:szCs w:val="24"/>
        </w:rPr>
      </w:pPr>
      <w:r w:rsidRPr="005D35C0">
        <w:rPr>
          <w:rFonts w:ascii="Arial" w:hAnsi="Arial" w:cs="Arial"/>
          <w:sz w:val="24"/>
          <w:szCs w:val="24"/>
        </w:rPr>
        <w:t xml:space="preserve">The responsibility for helping people with disabilities in the labour market rests with the municipal job centres. A national centre, the Special </w:t>
      </w:r>
      <w:proofErr w:type="gramStart"/>
      <w:r w:rsidRPr="005D35C0">
        <w:rPr>
          <w:rFonts w:ascii="Arial" w:hAnsi="Arial" w:cs="Arial"/>
          <w:sz w:val="24"/>
          <w:szCs w:val="24"/>
        </w:rPr>
        <w:t>function</w:t>
      </w:r>
      <w:proofErr w:type="gramEnd"/>
      <w:r w:rsidRPr="005D35C0">
        <w:rPr>
          <w:rFonts w:ascii="Arial" w:hAnsi="Arial" w:cs="Arial"/>
          <w:sz w:val="24"/>
          <w:szCs w:val="24"/>
        </w:rPr>
        <w:t xml:space="preserve"> Job &amp; Disability (</w:t>
      </w:r>
      <w:proofErr w:type="spellStart"/>
      <w:r w:rsidRPr="005D35C0">
        <w:rPr>
          <w:rFonts w:ascii="Arial" w:hAnsi="Arial" w:cs="Arial"/>
          <w:sz w:val="24"/>
          <w:szCs w:val="24"/>
        </w:rPr>
        <w:t>Spec</w:t>
      </w:r>
      <w:r w:rsidR="00A02293" w:rsidRPr="005D35C0">
        <w:rPr>
          <w:rFonts w:ascii="Arial" w:hAnsi="Arial" w:cs="Arial"/>
          <w:sz w:val="24"/>
          <w:szCs w:val="24"/>
        </w:rPr>
        <w:t>ialfunktionen</w:t>
      </w:r>
      <w:proofErr w:type="spellEnd"/>
      <w:r w:rsidR="00A02293" w:rsidRPr="005D35C0">
        <w:rPr>
          <w:rFonts w:ascii="Arial" w:hAnsi="Arial" w:cs="Arial"/>
          <w:sz w:val="24"/>
          <w:szCs w:val="24"/>
        </w:rPr>
        <w:t xml:space="preserve"> Job &amp; Handicap) has been</w:t>
      </w:r>
      <w:r w:rsidRPr="005D35C0">
        <w:rPr>
          <w:rFonts w:ascii="Arial" w:hAnsi="Arial" w:cs="Arial"/>
          <w:sz w:val="24"/>
          <w:szCs w:val="24"/>
        </w:rPr>
        <w:t xml:space="preserve"> established to assist and guide the municipal job centres in this function.</w:t>
      </w:r>
    </w:p>
    <w:p w14:paraId="14FA9A83" w14:textId="77777777" w:rsidR="00BB7B1E" w:rsidRPr="005D35C0" w:rsidRDefault="00BB7B1E" w:rsidP="005D35C0">
      <w:pPr>
        <w:spacing w:after="0" w:line="240" w:lineRule="auto"/>
        <w:rPr>
          <w:rFonts w:ascii="Arial" w:hAnsi="Arial" w:cs="Arial"/>
          <w:sz w:val="24"/>
          <w:szCs w:val="24"/>
        </w:rPr>
      </w:pPr>
    </w:p>
    <w:p w14:paraId="6D064976" w14:textId="33280DB9" w:rsidR="00BB7B1E" w:rsidRPr="005D35C0" w:rsidRDefault="00BB7B1E" w:rsidP="005D35C0">
      <w:pPr>
        <w:spacing w:after="0" w:line="240" w:lineRule="auto"/>
        <w:rPr>
          <w:rFonts w:ascii="Arial" w:hAnsi="Arial" w:cs="Arial"/>
          <w:sz w:val="24"/>
          <w:szCs w:val="24"/>
        </w:rPr>
      </w:pPr>
      <w:r w:rsidRPr="005D35C0">
        <w:rPr>
          <w:rFonts w:ascii="Arial" w:hAnsi="Arial" w:cs="Arial"/>
          <w:sz w:val="24"/>
          <w:szCs w:val="24"/>
        </w:rPr>
        <w:t>The schemes are financed by the municipalities and the state with different percentages of state financing, an</w:t>
      </w:r>
      <w:r w:rsidR="00D33085" w:rsidRPr="005D35C0">
        <w:rPr>
          <w:rFonts w:ascii="Arial" w:hAnsi="Arial" w:cs="Arial"/>
          <w:sz w:val="24"/>
          <w:szCs w:val="24"/>
        </w:rPr>
        <w:t>d the municipalities</w:t>
      </w:r>
      <w:r w:rsidRPr="005D35C0">
        <w:rPr>
          <w:rFonts w:ascii="Arial" w:hAnsi="Arial" w:cs="Arial"/>
          <w:sz w:val="24"/>
          <w:szCs w:val="24"/>
        </w:rPr>
        <w:t xml:space="preserve"> receive</w:t>
      </w:r>
      <w:r w:rsidR="00D33085" w:rsidRPr="005D35C0">
        <w:rPr>
          <w:rFonts w:ascii="Arial" w:hAnsi="Arial" w:cs="Arial"/>
          <w:sz w:val="24"/>
          <w:szCs w:val="24"/>
        </w:rPr>
        <w:t xml:space="preserve"> state</w:t>
      </w:r>
      <w:r w:rsidRPr="005D35C0">
        <w:rPr>
          <w:rFonts w:ascii="Arial" w:hAnsi="Arial" w:cs="Arial"/>
          <w:sz w:val="24"/>
          <w:szCs w:val="24"/>
        </w:rPr>
        <w:t xml:space="preserve"> support according to </w:t>
      </w:r>
      <w:proofErr w:type="gramStart"/>
      <w:r w:rsidRPr="005D35C0">
        <w:rPr>
          <w:rFonts w:ascii="Arial" w:hAnsi="Arial" w:cs="Arial"/>
          <w:sz w:val="24"/>
          <w:szCs w:val="24"/>
        </w:rPr>
        <w:t>a number of</w:t>
      </w:r>
      <w:proofErr w:type="gramEnd"/>
      <w:r w:rsidRPr="005D35C0">
        <w:rPr>
          <w:rFonts w:ascii="Arial" w:hAnsi="Arial" w:cs="Arial"/>
          <w:sz w:val="24"/>
          <w:szCs w:val="24"/>
        </w:rPr>
        <w:t xml:space="preserve"> criteria, </w:t>
      </w:r>
      <w:r w:rsidR="0037434C" w:rsidRPr="005D35C0">
        <w:rPr>
          <w:rFonts w:ascii="Arial" w:hAnsi="Arial" w:cs="Arial"/>
          <w:sz w:val="24"/>
          <w:szCs w:val="24"/>
        </w:rPr>
        <w:t>which are intended to make the conditions of groups in need of support similar in the different parts of the country.</w:t>
      </w:r>
      <w:r w:rsidR="00D33085" w:rsidRPr="005D35C0">
        <w:rPr>
          <w:rFonts w:ascii="Arial" w:hAnsi="Arial" w:cs="Arial"/>
          <w:sz w:val="24"/>
          <w:szCs w:val="24"/>
        </w:rPr>
        <w:t xml:space="preserve"> </w:t>
      </w:r>
    </w:p>
    <w:p w14:paraId="253D24B6" w14:textId="77777777" w:rsidR="00D86694" w:rsidRPr="005D35C0" w:rsidRDefault="00D86694" w:rsidP="005D35C0">
      <w:pPr>
        <w:spacing w:after="0" w:line="240" w:lineRule="auto"/>
        <w:rPr>
          <w:rFonts w:ascii="Arial" w:hAnsi="Arial" w:cs="Arial"/>
          <w:sz w:val="24"/>
          <w:szCs w:val="24"/>
        </w:rPr>
      </w:pPr>
    </w:p>
    <w:p w14:paraId="35B622E0" w14:textId="182BFB3A" w:rsidR="00D86694" w:rsidRPr="005D35C0" w:rsidRDefault="00D86694" w:rsidP="005D35C0">
      <w:pPr>
        <w:spacing w:after="0" w:line="240" w:lineRule="auto"/>
        <w:rPr>
          <w:rFonts w:ascii="Arial" w:hAnsi="Arial" w:cs="Arial"/>
          <w:sz w:val="24"/>
          <w:szCs w:val="24"/>
        </w:rPr>
      </w:pPr>
      <w:r w:rsidRPr="005D35C0">
        <w:rPr>
          <w:rFonts w:ascii="Arial" w:hAnsi="Arial" w:cs="Arial"/>
          <w:sz w:val="24"/>
          <w:szCs w:val="24"/>
        </w:rPr>
        <w:t xml:space="preserve">The equalization system is based on the so-called net method. This means that compensation is calculated </w:t>
      </w:r>
      <w:proofErr w:type="gramStart"/>
      <w:r w:rsidRPr="005D35C0">
        <w:rPr>
          <w:rFonts w:ascii="Arial" w:hAnsi="Arial" w:cs="Arial"/>
          <w:sz w:val="24"/>
          <w:szCs w:val="24"/>
        </w:rPr>
        <w:t>on the basis of</w:t>
      </w:r>
      <w:proofErr w:type="gramEnd"/>
      <w:r w:rsidRPr="005D35C0">
        <w:rPr>
          <w:rFonts w:ascii="Arial" w:hAnsi="Arial" w:cs="Arial"/>
          <w:sz w:val="24"/>
          <w:szCs w:val="24"/>
        </w:rPr>
        <w:t xml:space="preserve"> a municipality's estimated structural surplus or deficit. The structural surplus or deficit is the difference between the </w:t>
      </w:r>
      <w:r w:rsidRPr="005D35C0">
        <w:rPr>
          <w:rFonts w:ascii="Arial" w:hAnsi="Arial" w:cs="Arial"/>
          <w:sz w:val="24"/>
          <w:szCs w:val="24"/>
        </w:rPr>
        <w:lastRenderedPageBreak/>
        <w:t xml:space="preserve">estimated expenditure requirement and the tax revenues calculated </w:t>
      </w:r>
      <w:proofErr w:type="gramStart"/>
      <w:r w:rsidRPr="005D35C0">
        <w:rPr>
          <w:rFonts w:ascii="Arial" w:hAnsi="Arial" w:cs="Arial"/>
          <w:sz w:val="24"/>
          <w:szCs w:val="24"/>
        </w:rPr>
        <w:t>on the basis of</w:t>
      </w:r>
      <w:proofErr w:type="gramEnd"/>
      <w:r w:rsidRPr="005D35C0">
        <w:rPr>
          <w:rFonts w:ascii="Arial" w:hAnsi="Arial" w:cs="Arial"/>
          <w:sz w:val="24"/>
          <w:szCs w:val="24"/>
        </w:rPr>
        <w:t xml:space="preserve"> an average tax rate</w:t>
      </w:r>
      <w:r w:rsidR="00CD78AF" w:rsidRPr="005D35C0">
        <w:rPr>
          <w:rFonts w:ascii="Arial" w:hAnsi="Arial" w:cs="Arial"/>
          <w:sz w:val="24"/>
          <w:szCs w:val="24"/>
        </w:rPr>
        <w:t>.</w:t>
      </w:r>
      <w:r w:rsidRPr="005D35C0">
        <w:rPr>
          <w:rStyle w:val="FootnoteReference"/>
          <w:rFonts w:ascii="Arial" w:hAnsi="Arial" w:cs="Arial"/>
          <w:sz w:val="24"/>
          <w:szCs w:val="24"/>
        </w:rPr>
        <w:footnoteReference w:id="24"/>
      </w:r>
    </w:p>
    <w:p w14:paraId="2764AD2A" w14:textId="77777777" w:rsidR="00A23A6F" w:rsidRPr="005D35C0" w:rsidRDefault="00A23A6F" w:rsidP="005D35C0">
      <w:pPr>
        <w:spacing w:after="0" w:line="240" w:lineRule="auto"/>
        <w:rPr>
          <w:rFonts w:ascii="Arial" w:hAnsi="Arial" w:cs="Arial"/>
          <w:sz w:val="24"/>
          <w:szCs w:val="24"/>
        </w:rPr>
      </w:pPr>
    </w:p>
    <w:p w14:paraId="5C53EA2A" w14:textId="77777777" w:rsidR="00A23A6F" w:rsidRPr="005D35C0" w:rsidRDefault="00FA7D4D" w:rsidP="005D35C0">
      <w:pPr>
        <w:pStyle w:val="ListParagraph"/>
        <w:numPr>
          <w:ilvl w:val="0"/>
          <w:numId w:val="5"/>
        </w:numPr>
        <w:spacing w:after="0" w:line="240" w:lineRule="auto"/>
        <w:ind w:left="567" w:hanging="567"/>
        <w:rPr>
          <w:rFonts w:ascii="Arial" w:hAnsi="Arial" w:cs="Arial"/>
          <w:i/>
          <w:sz w:val="24"/>
          <w:szCs w:val="24"/>
        </w:rPr>
      </w:pPr>
      <w:r w:rsidRPr="005D35C0">
        <w:rPr>
          <w:rFonts w:ascii="Arial" w:hAnsi="Arial" w:cs="Arial"/>
          <w:i/>
          <w:sz w:val="24"/>
          <w:szCs w:val="24"/>
        </w:rPr>
        <w:t>Are these mainstream or disability specific schemes?</w:t>
      </w:r>
    </w:p>
    <w:p w14:paraId="1A4B3928" w14:textId="77777777" w:rsidR="00A23A6F" w:rsidRPr="005D35C0" w:rsidRDefault="00A23A6F" w:rsidP="005D35C0">
      <w:pPr>
        <w:spacing w:after="0" w:line="240" w:lineRule="auto"/>
        <w:rPr>
          <w:rFonts w:ascii="Arial" w:hAnsi="Arial" w:cs="Arial"/>
          <w:sz w:val="24"/>
          <w:szCs w:val="24"/>
        </w:rPr>
      </w:pPr>
    </w:p>
    <w:p w14:paraId="52DC7C96" w14:textId="77777777" w:rsidR="00A23A6F" w:rsidRPr="005D35C0" w:rsidRDefault="00BB7B1E" w:rsidP="005D35C0">
      <w:pPr>
        <w:spacing w:after="0" w:line="240" w:lineRule="auto"/>
        <w:rPr>
          <w:rFonts w:ascii="Arial" w:hAnsi="Arial" w:cs="Arial"/>
          <w:sz w:val="24"/>
          <w:szCs w:val="24"/>
        </w:rPr>
      </w:pPr>
      <w:r w:rsidRPr="005D35C0">
        <w:rPr>
          <w:rFonts w:ascii="Arial" w:hAnsi="Arial" w:cs="Arial"/>
          <w:sz w:val="24"/>
          <w:szCs w:val="24"/>
        </w:rPr>
        <w:t>There is no medical assessment in relation to the mentioned labour market schemes but they are disability specific in the sense that they concern people who have difficulties in relation to employment.</w:t>
      </w:r>
      <w:r w:rsidR="0037434C" w:rsidRPr="005D35C0">
        <w:rPr>
          <w:rFonts w:ascii="Arial" w:hAnsi="Arial" w:cs="Arial"/>
          <w:sz w:val="24"/>
          <w:szCs w:val="24"/>
        </w:rPr>
        <w:t xml:space="preserve"> For some of the schemes the reason must have to do with functional limitations, but it is always as assessed by the municipal authorities themselves, often </w:t>
      </w:r>
      <w:proofErr w:type="gramStart"/>
      <w:r w:rsidR="0037434C" w:rsidRPr="005D35C0">
        <w:rPr>
          <w:rFonts w:ascii="Arial" w:hAnsi="Arial" w:cs="Arial"/>
          <w:sz w:val="24"/>
          <w:szCs w:val="24"/>
        </w:rPr>
        <w:t>as a result of</w:t>
      </w:r>
      <w:proofErr w:type="gramEnd"/>
      <w:r w:rsidR="0037434C" w:rsidRPr="005D35C0">
        <w:rPr>
          <w:rFonts w:ascii="Arial" w:hAnsi="Arial" w:cs="Arial"/>
          <w:sz w:val="24"/>
          <w:szCs w:val="24"/>
        </w:rPr>
        <w:t xml:space="preserve"> rehabilitation courses or </w:t>
      </w:r>
      <w:r w:rsidR="00A02293" w:rsidRPr="005D35C0">
        <w:rPr>
          <w:rFonts w:ascii="Arial" w:hAnsi="Arial" w:cs="Arial"/>
          <w:sz w:val="24"/>
          <w:szCs w:val="24"/>
        </w:rPr>
        <w:t xml:space="preserve">experience in </w:t>
      </w:r>
      <w:r w:rsidR="0037434C" w:rsidRPr="005D35C0">
        <w:rPr>
          <w:rFonts w:ascii="Arial" w:hAnsi="Arial" w:cs="Arial"/>
          <w:sz w:val="24"/>
          <w:szCs w:val="24"/>
        </w:rPr>
        <w:t>work placements, but not with</w:t>
      </w:r>
      <w:r w:rsidR="00D86694" w:rsidRPr="005D35C0">
        <w:rPr>
          <w:rFonts w:ascii="Arial" w:hAnsi="Arial" w:cs="Arial"/>
          <w:sz w:val="24"/>
          <w:szCs w:val="24"/>
        </w:rPr>
        <w:t xml:space="preserve"> merely</w:t>
      </w:r>
      <w:r w:rsidR="0037434C" w:rsidRPr="005D35C0">
        <w:rPr>
          <w:rFonts w:ascii="Arial" w:hAnsi="Arial" w:cs="Arial"/>
          <w:sz w:val="24"/>
          <w:szCs w:val="24"/>
        </w:rPr>
        <w:t xml:space="preserve"> medical assessment.</w:t>
      </w:r>
    </w:p>
    <w:p w14:paraId="6FA46426" w14:textId="77777777" w:rsidR="00A01826" w:rsidRPr="005D35C0" w:rsidRDefault="00A01826" w:rsidP="005D35C0">
      <w:pPr>
        <w:spacing w:after="0" w:line="240" w:lineRule="auto"/>
        <w:rPr>
          <w:rFonts w:ascii="Arial" w:hAnsi="Arial" w:cs="Arial"/>
          <w:sz w:val="24"/>
          <w:szCs w:val="24"/>
        </w:rPr>
      </w:pPr>
    </w:p>
    <w:p w14:paraId="10A307F5" w14:textId="22A32F33" w:rsidR="00A01826" w:rsidRPr="005D35C0" w:rsidRDefault="00A01826" w:rsidP="005D35C0">
      <w:pPr>
        <w:spacing w:after="0" w:line="240" w:lineRule="auto"/>
        <w:rPr>
          <w:rFonts w:ascii="Arial" w:hAnsi="Arial" w:cs="Arial"/>
          <w:sz w:val="24"/>
          <w:szCs w:val="24"/>
        </w:rPr>
      </w:pPr>
      <w:r w:rsidRPr="005D35C0">
        <w:rPr>
          <w:rFonts w:ascii="Arial" w:hAnsi="Arial" w:cs="Arial"/>
          <w:sz w:val="24"/>
          <w:szCs w:val="24"/>
        </w:rPr>
        <w:t>There is no quota scheme for the employment of people with disabilities in Denmark. In</w:t>
      </w:r>
      <w:r w:rsidR="00D86694" w:rsidRPr="005D35C0">
        <w:rPr>
          <w:rFonts w:ascii="Arial" w:hAnsi="Arial" w:cs="Arial"/>
          <w:sz w:val="24"/>
          <w:szCs w:val="24"/>
        </w:rPr>
        <w:t>stead, the wage support scheme as above mentioned,</w:t>
      </w:r>
      <w:r w:rsidRPr="005D35C0">
        <w:rPr>
          <w:rFonts w:ascii="Arial" w:hAnsi="Arial" w:cs="Arial"/>
          <w:sz w:val="24"/>
          <w:szCs w:val="24"/>
        </w:rPr>
        <w:t xml:space="preserve"> flex jobs and light jobs for disability pensioners are used. In practice the difference is that with a quota scheme the enterprises </w:t>
      </w:r>
      <w:proofErr w:type="gramStart"/>
      <w:r w:rsidRPr="005D35C0">
        <w:rPr>
          <w:rFonts w:ascii="Arial" w:hAnsi="Arial" w:cs="Arial"/>
          <w:sz w:val="24"/>
          <w:szCs w:val="24"/>
        </w:rPr>
        <w:t>have to</w:t>
      </w:r>
      <w:proofErr w:type="gramEnd"/>
      <w:r w:rsidRPr="005D35C0">
        <w:rPr>
          <w:rFonts w:ascii="Arial" w:hAnsi="Arial" w:cs="Arial"/>
          <w:sz w:val="24"/>
          <w:szCs w:val="24"/>
        </w:rPr>
        <w:t xml:space="preserve"> pay an amount for the places that are not filled out, whereas with a wage support scheme the enterprises will receive an amount for the persons with disabilities, who are employed in the subsidised jobs.</w:t>
      </w:r>
    </w:p>
    <w:p w14:paraId="79EB5F78" w14:textId="7E8075BC" w:rsidR="00A01826" w:rsidRPr="005D35C0" w:rsidRDefault="00A01826" w:rsidP="005D35C0">
      <w:pPr>
        <w:spacing w:after="0" w:line="240" w:lineRule="auto"/>
        <w:rPr>
          <w:rFonts w:ascii="Arial" w:hAnsi="Arial" w:cs="Arial"/>
          <w:sz w:val="24"/>
          <w:szCs w:val="24"/>
        </w:rPr>
      </w:pPr>
    </w:p>
    <w:p w14:paraId="55BA78CD" w14:textId="7908B790" w:rsidR="00A01826" w:rsidRPr="005D35C0" w:rsidRDefault="00A01826" w:rsidP="005D35C0">
      <w:pPr>
        <w:spacing w:after="0" w:line="240" w:lineRule="auto"/>
        <w:rPr>
          <w:rFonts w:ascii="Arial" w:hAnsi="Arial" w:cs="Arial"/>
          <w:sz w:val="24"/>
          <w:szCs w:val="24"/>
        </w:rPr>
      </w:pPr>
      <w:r w:rsidRPr="005D35C0">
        <w:rPr>
          <w:rFonts w:ascii="Arial" w:hAnsi="Arial" w:cs="Arial"/>
          <w:sz w:val="24"/>
          <w:szCs w:val="24"/>
        </w:rPr>
        <w:t xml:space="preserve">In Denmark, sheltered employment is considered a social provision and not part of the labour market. </w:t>
      </w:r>
      <w:r w:rsidR="00A02293" w:rsidRPr="005D35C0">
        <w:rPr>
          <w:rFonts w:ascii="Arial" w:hAnsi="Arial" w:cs="Arial"/>
          <w:sz w:val="24"/>
          <w:szCs w:val="24"/>
        </w:rPr>
        <w:t>Around 8</w:t>
      </w:r>
      <w:r w:rsidR="00BE502C" w:rsidRPr="005D35C0">
        <w:rPr>
          <w:rFonts w:ascii="Arial" w:hAnsi="Arial" w:cs="Arial"/>
          <w:sz w:val="24"/>
          <w:szCs w:val="24"/>
        </w:rPr>
        <w:t>-9</w:t>
      </w:r>
      <w:r w:rsidR="00A02293" w:rsidRPr="005D35C0">
        <w:rPr>
          <w:rFonts w:ascii="Arial" w:hAnsi="Arial" w:cs="Arial"/>
          <w:sz w:val="24"/>
          <w:szCs w:val="24"/>
        </w:rPr>
        <w:t xml:space="preserve">000 persons are in sheltered employment, 80 per cent of whom </w:t>
      </w:r>
      <w:r w:rsidR="00FA1264" w:rsidRPr="005D35C0">
        <w:rPr>
          <w:rFonts w:ascii="Arial" w:hAnsi="Arial" w:cs="Arial"/>
          <w:sz w:val="24"/>
          <w:szCs w:val="24"/>
        </w:rPr>
        <w:t>with intellectual disability</w:t>
      </w:r>
      <w:r w:rsidR="00CD78AF" w:rsidRPr="005D35C0">
        <w:rPr>
          <w:rFonts w:ascii="Arial" w:hAnsi="Arial" w:cs="Arial"/>
          <w:sz w:val="24"/>
          <w:szCs w:val="24"/>
        </w:rPr>
        <w:t>.</w:t>
      </w:r>
      <w:r w:rsidR="00FA1264" w:rsidRPr="005D35C0">
        <w:rPr>
          <w:rStyle w:val="FootnoteReference"/>
          <w:rFonts w:ascii="Arial" w:hAnsi="Arial" w:cs="Arial"/>
          <w:sz w:val="24"/>
          <w:szCs w:val="24"/>
        </w:rPr>
        <w:footnoteReference w:id="25"/>
      </w:r>
      <w:r w:rsidR="00D86694" w:rsidRPr="005D35C0">
        <w:rPr>
          <w:rFonts w:ascii="Arial" w:hAnsi="Arial" w:cs="Arial"/>
          <w:sz w:val="24"/>
          <w:szCs w:val="24"/>
        </w:rPr>
        <w:t xml:space="preserve"> Most of this group receive disability pension.</w:t>
      </w:r>
    </w:p>
    <w:p w14:paraId="2E726F68" w14:textId="26C6BFE4" w:rsidR="00456A4A" w:rsidRPr="005D35C0" w:rsidRDefault="00456A4A" w:rsidP="005D35C0">
      <w:pPr>
        <w:spacing w:after="0" w:line="240" w:lineRule="auto"/>
        <w:rPr>
          <w:rFonts w:ascii="Arial" w:hAnsi="Arial" w:cs="Arial"/>
          <w:sz w:val="24"/>
          <w:szCs w:val="24"/>
        </w:rPr>
      </w:pPr>
    </w:p>
    <w:p w14:paraId="7728A9BE" w14:textId="77777777" w:rsidR="00020C3C" w:rsidRPr="005D35C0" w:rsidRDefault="00020C3C" w:rsidP="005D35C0">
      <w:pPr>
        <w:pStyle w:val="Heading2"/>
        <w:rPr>
          <w:rFonts w:cs="Arial"/>
          <w:szCs w:val="24"/>
        </w:rPr>
      </w:pPr>
      <w:r w:rsidRPr="005D35C0">
        <w:rPr>
          <w:rFonts w:cs="Arial"/>
          <w:szCs w:val="24"/>
        </w:rPr>
        <w:t xml:space="preserve">Support for flexible working arrangements </w:t>
      </w:r>
    </w:p>
    <w:p w14:paraId="6E04CA5E" w14:textId="77777777" w:rsidR="00020C3C" w:rsidRPr="005D35C0" w:rsidRDefault="00020C3C" w:rsidP="005D35C0">
      <w:pPr>
        <w:spacing w:after="0" w:line="240" w:lineRule="auto"/>
        <w:rPr>
          <w:rFonts w:ascii="Arial" w:hAnsi="Arial" w:cs="Arial"/>
          <w:sz w:val="24"/>
          <w:szCs w:val="24"/>
        </w:rPr>
      </w:pPr>
    </w:p>
    <w:p w14:paraId="48D46B2A" w14:textId="77777777" w:rsidR="00FA7D4D" w:rsidRPr="005D35C0" w:rsidRDefault="00FA7D4D" w:rsidP="005D35C0">
      <w:pPr>
        <w:spacing w:after="0" w:line="240" w:lineRule="auto"/>
        <w:rPr>
          <w:rFonts w:ascii="Arial" w:hAnsi="Arial" w:cs="Arial"/>
          <w:i/>
          <w:sz w:val="24"/>
          <w:szCs w:val="24"/>
        </w:rPr>
      </w:pPr>
      <w:r w:rsidRPr="005D35C0">
        <w:rPr>
          <w:rFonts w:ascii="Arial" w:hAnsi="Arial" w:cs="Arial"/>
          <w:i/>
          <w:sz w:val="24"/>
          <w:szCs w:val="24"/>
        </w:rPr>
        <w:t xml:space="preserve">What measures exist to permit or support flexible working arrangements for persons with disabilities? This question relates to pillar theme 2. For </w:t>
      </w:r>
      <w:proofErr w:type="gramStart"/>
      <w:r w:rsidRPr="005D35C0">
        <w:rPr>
          <w:rFonts w:ascii="Arial" w:hAnsi="Arial" w:cs="Arial"/>
          <w:i/>
          <w:sz w:val="24"/>
          <w:szCs w:val="24"/>
        </w:rPr>
        <w:t>example</w:t>
      </w:r>
      <w:proofErr w:type="gramEnd"/>
      <w:r w:rsidRPr="005D35C0">
        <w:rPr>
          <w:rFonts w:ascii="Arial" w:hAnsi="Arial" w:cs="Arial"/>
          <w:i/>
          <w:sz w:val="24"/>
          <w:szCs w:val="24"/>
        </w:rPr>
        <w:t xml:space="preserve"> measures that support:</w:t>
      </w:r>
    </w:p>
    <w:p w14:paraId="181FFD35" w14:textId="77777777" w:rsidR="00FA7D4D" w:rsidRPr="005D35C0" w:rsidRDefault="00FA7D4D" w:rsidP="005D35C0">
      <w:pPr>
        <w:pStyle w:val="ListParagraph"/>
        <w:numPr>
          <w:ilvl w:val="0"/>
          <w:numId w:val="6"/>
        </w:numPr>
        <w:spacing w:after="0" w:line="240" w:lineRule="auto"/>
        <w:ind w:left="567" w:hanging="567"/>
        <w:rPr>
          <w:rFonts w:ascii="Arial" w:hAnsi="Arial" w:cs="Arial"/>
          <w:i/>
          <w:sz w:val="24"/>
          <w:szCs w:val="24"/>
        </w:rPr>
      </w:pPr>
      <w:r w:rsidRPr="005D35C0">
        <w:rPr>
          <w:rFonts w:ascii="Arial" w:hAnsi="Arial" w:cs="Arial"/>
          <w:i/>
          <w:sz w:val="24"/>
          <w:szCs w:val="24"/>
        </w:rPr>
        <w:t>Working at non-standard times or non-standard hours, working from home etc.</w:t>
      </w:r>
    </w:p>
    <w:p w14:paraId="1E4190A7" w14:textId="77777777" w:rsidR="0037434C" w:rsidRPr="005D35C0" w:rsidRDefault="0037434C" w:rsidP="005D35C0">
      <w:pPr>
        <w:spacing w:after="0" w:line="240" w:lineRule="auto"/>
        <w:rPr>
          <w:rFonts w:ascii="Arial" w:hAnsi="Arial" w:cs="Arial"/>
          <w:sz w:val="24"/>
          <w:szCs w:val="24"/>
        </w:rPr>
      </w:pPr>
    </w:p>
    <w:p w14:paraId="54572B90" w14:textId="25DD5623" w:rsidR="0037434C" w:rsidRPr="005D35C0" w:rsidRDefault="00C613C1" w:rsidP="005D35C0">
      <w:pPr>
        <w:spacing w:after="0" w:line="240" w:lineRule="auto"/>
        <w:rPr>
          <w:rFonts w:ascii="Arial" w:hAnsi="Arial" w:cs="Arial"/>
          <w:sz w:val="24"/>
          <w:szCs w:val="24"/>
        </w:rPr>
      </w:pPr>
      <w:r w:rsidRPr="005D35C0">
        <w:rPr>
          <w:rFonts w:ascii="Arial" w:hAnsi="Arial" w:cs="Arial"/>
          <w:sz w:val="24"/>
          <w:szCs w:val="24"/>
        </w:rPr>
        <w:t xml:space="preserve">The word flex in flex jobs </w:t>
      </w:r>
      <w:proofErr w:type="gramStart"/>
      <w:r w:rsidRPr="005D35C0">
        <w:rPr>
          <w:rFonts w:ascii="Arial" w:hAnsi="Arial" w:cs="Arial"/>
          <w:sz w:val="24"/>
          <w:szCs w:val="24"/>
        </w:rPr>
        <w:t>has to</w:t>
      </w:r>
      <w:proofErr w:type="gramEnd"/>
      <w:r w:rsidRPr="005D35C0">
        <w:rPr>
          <w:rFonts w:ascii="Arial" w:hAnsi="Arial" w:cs="Arial"/>
          <w:sz w:val="24"/>
          <w:szCs w:val="24"/>
        </w:rPr>
        <w:t xml:space="preserve"> do with that the subsidy ma</w:t>
      </w:r>
      <w:r w:rsidR="00E12A8B" w:rsidRPr="005D35C0">
        <w:rPr>
          <w:rFonts w:ascii="Arial" w:hAnsi="Arial" w:cs="Arial"/>
          <w:sz w:val="24"/>
          <w:szCs w:val="24"/>
        </w:rPr>
        <w:t>kes out</w:t>
      </w:r>
      <w:r w:rsidRPr="005D35C0">
        <w:rPr>
          <w:rFonts w:ascii="Arial" w:hAnsi="Arial" w:cs="Arial"/>
          <w:sz w:val="24"/>
          <w:szCs w:val="24"/>
        </w:rPr>
        <w:t xml:space="preserve"> either 50% or 65%</w:t>
      </w:r>
      <w:r w:rsidR="00E12A8B" w:rsidRPr="005D35C0">
        <w:rPr>
          <w:rFonts w:ascii="Arial" w:hAnsi="Arial" w:cs="Arial"/>
          <w:sz w:val="24"/>
          <w:szCs w:val="24"/>
        </w:rPr>
        <w:t xml:space="preserve"> and the employer pays either 50% or 35% of the wage that the person gets</w:t>
      </w:r>
      <w:r w:rsidRPr="005D35C0">
        <w:rPr>
          <w:rFonts w:ascii="Arial" w:hAnsi="Arial" w:cs="Arial"/>
          <w:sz w:val="24"/>
          <w:szCs w:val="24"/>
        </w:rPr>
        <w:t>.</w:t>
      </w:r>
      <w:r w:rsidR="00FA1264" w:rsidRPr="005D35C0">
        <w:rPr>
          <w:rFonts w:ascii="Arial" w:hAnsi="Arial" w:cs="Arial"/>
          <w:sz w:val="24"/>
          <w:szCs w:val="24"/>
        </w:rPr>
        <w:t xml:space="preserve"> The subsidy is related to the working ability, the person is judged to have.</w:t>
      </w:r>
      <w:r w:rsidRPr="005D35C0">
        <w:rPr>
          <w:rFonts w:ascii="Arial" w:hAnsi="Arial" w:cs="Arial"/>
          <w:sz w:val="24"/>
          <w:szCs w:val="24"/>
        </w:rPr>
        <w:t xml:space="preserve"> </w:t>
      </w:r>
      <w:r w:rsidR="00F342EE" w:rsidRPr="005D35C0">
        <w:rPr>
          <w:rFonts w:ascii="Arial" w:hAnsi="Arial" w:cs="Arial"/>
          <w:sz w:val="24"/>
          <w:szCs w:val="24"/>
        </w:rPr>
        <w:t>The job centre assesses the workload of the flex job, including how many hours the person can work and the work intensity. This assessment forms the basis for the flex job agreement between the employee and the employer. The job centre reassesses the workforce in the flex job if the employer and employee agree on the change and jointly request it</w:t>
      </w:r>
      <w:r w:rsidR="00CD78AF" w:rsidRPr="005D35C0">
        <w:rPr>
          <w:rFonts w:ascii="Arial" w:hAnsi="Arial" w:cs="Arial"/>
          <w:sz w:val="24"/>
          <w:szCs w:val="24"/>
        </w:rPr>
        <w:t>.</w:t>
      </w:r>
      <w:r w:rsidR="00F342EE" w:rsidRPr="005D35C0">
        <w:rPr>
          <w:rStyle w:val="FootnoteReference"/>
          <w:rFonts w:ascii="Arial" w:hAnsi="Arial" w:cs="Arial"/>
          <w:sz w:val="24"/>
          <w:szCs w:val="24"/>
        </w:rPr>
        <w:footnoteReference w:id="26"/>
      </w:r>
    </w:p>
    <w:p w14:paraId="2F2F056F" w14:textId="77777777" w:rsidR="00C613C1" w:rsidRPr="005D35C0" w:rsidRDefault="00C613C1" w:rsidP="005D35C0">
      <w:pPr>
        <w:spacing w:after="0" w:line="240" w:lineRule="auto"/>
        <w:rPr>
          <w:rFonts w:ascii="Arial" w:hAnsi="Arial" w:cs="Arial"/>
          <w:sz w:val="24"/>
          <w:szCs w:val="24"/>
        </w:rPr>
      </w:pPr>
    </w:p>
    <w:p w14:paraId="39F05029" w14:textId="77777777" w:rsidR="00C54E28" w:rsidRPr="005D35C0" w:rsidRDefault="009147F4" w:rsidP="005D35C0">
      <w:pPr>
        <w:spacing w:after="0" w:line="240" w:lineRule="auto"/>
        <w:rPr>
          <w:rFonts w:ascii="Arial" w:hAnsi="Arial" w:cs="Arial"/>
          <w:sz w:val="24"/>
          <w:szCs w:val="24"/>
        </w:rPr>
      </w:pPr>
      <w:r w:rsidRPr="005D35C0">
        <w:rPr>
          <w:rFonts w:ascii="Arial" w:hAnsi="Arial" w:cs="Arial"/>
          <w:sz w:val="24"/>
          <w:szCs w:val="24"/>
        </w:rPr>
        <w:t>The labour market agreements contain</w:t>
      </w:r>
      <w:r w:rsidR="00AD0872" w:rsidRPr="005D35C0">
        <w:rPr>
          <w:rFonts w:ascii="Arial" w:hAnsi="Arial" w:cs="Arial"/>
          <w:sz w:val="24"/>
          <w:szCs w:val="24"/>
        </w:rPr>
        <w:t xml:space="preserve"> so-called social chapters, which are</w:t>
      </w:r>
      <w:r w:rsidRPr="005D35C0">
        <w:rPr>
          <w:rFonts w:ascii="Arial" w:hAnsi="Arial" w:cs="Arial"/>
          <w:sz w:val="24"/>
          <w:szCs w:val="24"/>
        </w:rPr>
        <w:t xml:space="preserve"> rules stating that the various provisions may be waived if it is necessary to employ people with disabilities. </w:t>
      </w:r>
      <w:r w:rsidR="00C613C1" w:rsidRPr="005D35C0">
        <w:rPr>
          <w:rFonts w:ascii="Arial" w:hAnsi="Arial" w:cs="Arial"/>
          <w:sz w:val="24"/>
          <w:szCs w:val="24"/>
        </w:rPr>
        <w:t>The social chapters provide generally no specific instructions on the extent to which the current agreement may be waived</w:t>
      </w:r>
      <w:r w:rsidRPr="005D35C0">
        <w:rPr>
          <w:rFonts w:ascii="Arial" w:hAnsi="Arial" w:cs="Arial"/>
          <w:sz w:val="24"/>
          <w:szCs w:val="24"/>
        </w:rPr>
        <w:t>. I</w:t>
      </w:r>
      <w:r w:rsidR="00C613C1" w:rsidRPr="005D35C0">
        <w:rPr>
          <w:rFonts w:ascii="Arial" w:hAnsi="Arial" w:cs="Arial"/>
          <w:sz w:val="24"/>
          <w:szCs w:val="24"/>
        </w:rPr>
        <w:t xml:space="preserve">t </w:t>
      </w:r>
      <w:r w:rsidRPr="005D35C0">
        <w:rPr>
          <w:rFonts w:ascii="Arial" w:hAnsi="Arial" w:cs="Arial"/>
          <w:sz w:val="24"/>
          <w:szCs w:val="24"/>
        </w:rPr>
        <w:t>is</w:t>
      </w:r>
      <w:r w:rsidR="00C613C1" w:rsidRPr="005D35C0">
        <w:rPr>
          <w:rFonts w:ascii="Arial" w:hAnsi="Arial" w:cs="Arial"/>
          <w:sz w:val="24"/>
          <w:szCs w:val="24"/>
        </w:rPr>
        <w:t xml:space="preserve"> left to the local parties to interpret the social chapters in a local agreement. </w:t>
      </w:r>
    </w:p>
    <w:p w14:paraId="5BCFB07A" w14:textId="5C1952FD" w:rsidR="00C613C1" w:rsidRPr="005D35C0" w:rsidRDefault="00C613C1" w:rsidP="005D35C0">
      <w:pPr>
        <w:spacing w:after="0" w:line="240" w:lineRule="auto"/>
        <w:rPr>
          <w:rFonts w:ascii="Arial" w:hAnsi="Arial" w:cs="Arial"/>
          <w:sz w:val="24"/>
          <w:szCs w:val="24"/>
        </w:rPr>
      </w:pPr>
      <w:r w:rsidRPr="005D35C0">
        <w:rPr>
          <w:rFonts w:ascii="Arial" w:hAnsi="Arial" w:cs="Arial"/>
          <w:sz w:val="24"/>
          <w:szCs w:val="24"/>
        </w:rPr>
        <w:lastRenderedPageBreak/>
        <w:t xml:space="preserve">The local agreement shall specify which provisions of the </w:t>
      </w:r>
      <w:r w:rsidR="009147F4" w:rsidRPr="005D35C0">
        <w:rPr>
          <w:rFonts w:ascii="Arial" w:hAnsi="Arial" w:cs="Arial"/>
          <w:sz w:val="24"/>
          <w:szCs w:val="24"/>
        </w:rPr>
        <w:t>a</w:t>
      </w:r>
      <w:r w:rsidRPr="005D35C0">
        <w:rPr>
          <w:rFonts w:ascii="Arial" w:hAnsi="Arial" w:cs="Arial"/>
          <w:sz w:val="24"/>
          <w:szCs w:val="24"/>
        </w:rPr>
        <w:t>greement</w:t>
      </w:r>
      <w:r w:rsidR="009147F4" w:rsidRPr="005D35C0">
        <w:rPr>
          <w:rFonts w:ascii="Arial" w:hAnsi="Arial" w:cs="Arial"/>
          <w:sz w:val="24"/>
          <w:szCs w:val="24"/>
        </w:rPr>
        <w:t xml:space="preserve"> that are</w:t>
      </w:r>
      <w:r w:rsidRPr="005D35C0">
        <w:rPr>
          <w:rFonts w:ascii="Arial" w:hAnsi="Arial" w:cs="Arial"/>
          <w:sz w:val="24"/>
          <w:szCs w:val="24"/>
        </w:rPr>
        <w:t xml:space="preserve"> waived and the conditions</w:t>
      </w:r>
      <w:r w:rsidR="009147F4" w:rsidRPr="005D35C0">
        <w:rPr>
          <w:rFonts w:ascii="Arial" w:hAnsi="Arial" w:cs="Arial"/>
          <w:sz w:val="24"/>
          <w:szCs w:val="24"/>
        </w:rPr>
        <w:t xml:space="preserve"> that are</w:t>
      </w:r>
      <w:r w:rsidRPr="005D35C0">
        <w:rPr>
          <w:rFonts w:ascii="Arial" w:hAnsi="Arial" w:cs="Arial"/>
          <w:sz w:val="24"/>
          <w:szCs w:val="24"/>
        </w:rPr>
        <w:t xml:space="preserve"> agreed</w:t>
      </w:r>
      <w:r w:rsidR="009147F4" w:rsidRPr="005D35C0">
        <w:rPr>
          <w:rFonts w:ascii="Arial" w:hAnsi="Arial" w:cs="Arial"/>
          <w:sz w:val="24"/>
          <w:szCs w:val="24"/>
        </w:rPr>
        <w:t xml:space="preserve"> instead</w:t>
      </w:r>
      <w:r w:rsidRPr="005D35C0">
        <w:rPr>
          <w:rFonts w:ascii="Arial" w:hAnsi="Arial" w:cs="Arial"/>
          <w:sz w:val="24"/>
          <w:szCs w:val="24"/>
        </w:rPr>
        <w:t>. The local ag</w:t>
      </w:r>
      <w:r w:rsidR="009147F4" w:rsidRPr="005D35C0">
        <w:rPr>
          <w:rFonts w:ascii="Arial" w:hAnsi="Arial" w:cs="Arial"/>
          <w:sz w:val="24"/>
          <w:szCs w:val="24"/>
        </w:rPr>
        <w:t>reement must then be approved by</w:t>
      </w:r>
      <w:r w:rsidRPr="005D35C0">
        <w:rPr>
          <w:rFonts w:ascii="Arial" w:hAnsi="Arial" w:cs="Arial"/>
          <w:sz w:val="24"/>
          <w:szCs w:val="24"/>
        </w:rPr>
        <w:t xml:space="preserve"> the parties</w:t>
      </w:r>
      <w:r w:rsidR="009147F4" w:rsidRPr="005D35C0">
        <w:rPr>
          <w:rFonts w:ascii="Arial" w:hAnsi="Arial" w:cs="Arial"/>
          <w:sz w:val="24"/>
          <w:szCs w:val="24"/>
        </w:rPr>
        <w:t>.</w:t>
      </w:r>
      <w:r w:rsidR="00C54E28" w:rsidRPr="005D35C0">
        <w:rPr>
          <w:rFonts w:ascii="Arial" w:hAnsi="Arial" w:cs="Arial"/>
          <w:sz w:val="24"/>
          <w:szCs w:val="24"/>
        </w:rPr>
        <w:t xml:space="preserve"> For example, the social chapters can be used to allow an employee to have other duties than ordinarily, to reduced working hours or to avoid that the employee gets overwork or to avoid that she or he has changing working hours, or similar things.</w:t>
      </w:r>
    </w:p>
    <w:p w14:paraId="49B21588" w14:textId="77777777" w:rsidR="00C54E28" w:rsidRPr="005D35C0" w:rsidRDefault="00C54E28" w:rsidP="005D35C0">
      <w:pPr>
        <w:spacing w:after="0" w:line="240" w:lineRule="auto"/>
        <w:rPr>
          <w:rFonts w:ascii="Arial" w:hAnsi="Arial" w:cs="Arial"/>
          <w:sz w:val="24"/>
          <w:szCs w:val="24"/>
        </w:rPr>
      </w:pPr>
    </w:p>
    <w:p w14:paraId="4FF0DABF" w14:textId="77777777" w:rsidR="009147F4" w:rsidRPr="005D35C0" w:rsidRDefault="00FA7D4D" w:rsidP="005D35C0">
      <w:pPr>
        <w:pStyle w:val="ListParagraph"/>
        <w:numPr>
          <w:ilvl w:val="0"/>
          <w:numId w:val="6"/>
        </w:numPr>
        <w:spacing w:after="0" w:line="240" w:lineRule="auto"/>
        <w:ind w:left="567" w:hanging="567"/>
        <w:rPr>
          <w:rFonts w:ascii="Arial" w:hAnsi="Arial" w:cs="Arial"/>
          <w:i/>
          <w:sz w:val="24"/>
          <w:szCs w:val="24"/>
        </w:rPr>
      </w:pPr>
      <w:r w:rsidRPr="005D35C0">
        <w:rPr>
          <w:rFonts w:ascii="Arial" w:hAnsi="Arial" w:cs="Arial"/>
          <w:i/>
          <w:sz w:val="24"/>
          <w:szCs w:val="24"/>
        </w:rPr>
        <w:t>Please identify any examples of promising practice</w:t>
      </w:r>
    </w:p>
    <w:p w14:paraId="6604B125" w14:textId="77777777" w:rsidR="009147F4" w:rsidRPr="005D35C0" w:rsidRDefault="009147F4" w:rsidP="005D35C0">
      <w:pPr>
        <w:spacing w:after="0" w:line="240" w:lineRule="auto"/>
        <w:rPr>
          <w:rFonts w:ascii="Arial" w:hAnsi="Arial" w:cs="Arial"/>
          <w:sz w:val="24"/>
          <w:szCs w:val="24"/>
        </w:rPr>
      </w:pPr>
    </w:p>
    <w:p w14:paraId="5D0CB786" w14:textId="77777777" w:rsidR="009147F4" w:rsidRPr="005D35C0" w:rsidRDefault="008E724C" w:rsidP="005D35C0">
      <w:pPr>
        <w:spacing w:after="0" w:line="240" w:lineRule="auto"/>
        <w:rPr>
          <w:rFonts w:ascii="Arial" w:hAnsi="Arial" w:cs="Arial"/>
          <w:sz w:val="24"/>
          <w:szCs w:val="24"/>
        </w:rPr>
      </w:pPr>
      <w:r w:rsidRPr="005D35C0">
        <w:rPr>
          <w:rFonts w:ascii="Arial" w:hAnsi="Arial" w:cs="Arial"/>
          <w:sz w:val="24"/>
          <w:szCs w:val="24"/>
        </w:rPr>
        <w:t>The Danish Disability Organisations (DH) have a campaign</w:t>
      </w:r>
      <w:r w:rsidRPr="005D35C0">
        <w:rPr>
          <w:rStyle w:val="FootnoteReference"/>
          <w:rFonts w:ascii="Arial" w:hAnsi="Arial" w:cs="Arial"/>
          <w:sz w:val="24"/>
          <w:szCs w:val="24"/>
        </w:rPr>
        <w:footnoteReference w:id="27"/>
      </w:r>
      <w:r w:rsidRPr="005D35C0">
        <w:rPr>
          <w:rFonts w:ascii="Arial" w:hAnsi="Arial" w:cs="Arial"/>
          <w:sz w:val="24"/>
          <w:szCs w:val="24"/>
        </w:rPr>
        <w:t xml:space="preserve"> where the organizations’ local branch contacts the municipality </w:t>
      </w:r>
      <w:proofErr w:type="gramStart"/>
      <w:r w:rsidRPr="005D35C0">
        <w:rPr>
          <w:rFonts w:ascii="Arial" w:hAnsi="Arial" w:cs="Arial"/>
          <w:sz w:val="24"/>
          <w:szCs w:val="24"/>
        </w:rPr>
        <w:t>in order to</w:t>
      </w:r>
      <w:proofErr w:type="gramEnd"/>
      <w:r w:rsidRPr="005D35C0">
        <w:rPr>
          <w:rFonts w:ascii="Arial" w:hAnsi="Arial" w:cs="Arial"/>
          <w:sz w:val="24"/>
          <w:szCs w:val="24"/>
        </w:rPr>
        <w:t xml:space="preserve"> design a strategy for social economic enterprises that can offer jobs to people with disabilities. Furthermore, the organization's local branch encourages the city council or its employment committee to establish a partnership project that can work for people with disabilities obtaining jobs at local companies. By entering into a </w:t>
      </w:r>
      <w:proofErr w:type="gramStart"/>
      <w:r w:rsidRPr="005D35C0">
        <w:rPr>
          <w:rFonts w:ascii="Arial" w:hAnsi="Arial" w:cs="Arial"/>
          <w:sz w:val="24"/>
          <w:szCs w:val="24"/>
        </w:rPr>
        <w:t>partnership</w:t>
      </w:r>
      <w:proofErr w:type="gramEnd"/>
      <w:r w:rsidRPr="005D35C0">
        <w:rPr>
          <w:rFonts w:ascii="Arial" w:hAnsi="Arial" w:cs="Arial"/>
          <w:sz w:val="24"/>
          <w:szCs w:val="24"/>
        </w:rPr>
        <w:t xml:space="preserve"> the municipality and the companies commit themselves to make an effort. The methods are dissemination of CVs to the companies in the partnership, new approaches to the job centres’ collaboration with the companies, and meetings in the partnerships. The goal of more people with disabilities into work is thus sought</w:t>
      </w:r>
      <w:r w:rsidR="00C54E28" w:rsidRPr="005D35C0">
        <w:rPr>
          <w:rFonts w:ascii="Arial" w:hAnsi="Arial" w:cs="Arial"/>
          <w:sz w:val="24"/>
          <w:szCs w:val="24"/>
        </w:rPr>
        <w:t xml:space="preserve"> to be</w:t>
      </w:r>
      <w:r w:rsidRPr="005D35C0">
        <w:rPr>
          <w:rFonts w:ascii="Arial" w:hAnsi="Arial" w:cs="Arial"/>
          <w:sz w:val="24"/>
          <w:szCs w:val="24"/>
        </w:rPr>
        <w:t xml:space="preserve"> achieved by creating local awareness of the problem.</w:t>
      </w:r>
    </w:p>
    <w:p w14:paraId="4AEAE533" w14:textId="2D725DA6" w:rsidR="00DA402A" w:rsidRPr="005D35C0" w:rsidRDefault="00DA402A" w:rsidP="005D35C0">
      <w:pPr>
        <w:spacing w:after="0" w:line="240" w:lineRule="auto"/>
        <w:rPr>
          <w:rFonts w:ascii="Arial" w:hAnsi="Arial" w:cs="Arial"/>
          <w:sz w:val="24"/>
          <w:szCs w:val="24"/>
        </w:rPr>
      </w:pPr>
    </w:p>
    <w:p w14:paraId="3067B74F" w14:textId="77777777" w:rsidR="00020C3C" w:rsidRPr="005D35C0" w:rsidRDefault="00020C3C" w:rsidP="005D35C0">
      <w:pPr>
        <w:pStyle w:val="Heading2"/>
        <w:rPr>
          <w:rFonts w:cs="Arial"/>
          <w:szCs w:val="24"/>
        </w:rPr>
      </w:pPr>
      <w:r w:rsidRPr="005D35C0">
        <w:rPr>
          <w:rFonts w:cs="Arial"/>
          <w:szCs w:val="24"/>
        </w:rPr>
        <w:t>Support for workplace adaptions</w:t>
      </w:r>
    </w:p>
    <w:p w14:paraId="15F02D1D" w14:textId="77777777" w:rsidR="00020C3C" w:rsidRPr="005D35C0" w:rsidRDefault="00020C3C" w:rsidP="005D35C0">
      <w:pPr>
        <w:spacing w:after="0" w:line="240" w:lineRule="auto"/>
        <w:rPr>
          <w:rFonts w:ascii="Arial" w:hAnsi="Arial" w:cs="Arial"/>
          <w:sz w:val="24"/>
          <w:szCs w:val="24"/>
        </w:rPr>
      </w:pPr>
    </w:p>
    <w:p w14:paraId="39FF7C17" w14:textId="77777777" w:rsidR="00ED2950" w:rsidRPr="005D35C0" w:rsidRDefault="00ED2950" w:rsidP="005D35C0">
      <w:pPr>
        <w:spacing w:after="0" w:line="240" w:lineRule="auto"/>
        <w:rPr>
          <w:rFonts w:ascii="Arial" w:hAnsi="Arial" w:cs="Arial"/>
          <w:i/>
          <w:sz w:val="24"/>
          <w:szCs w:val="24"/>
        </w:rPr>
      </w:pPr>
      <w:r w:rsidRPr="005D35C0">
        <w:rPr>
          <w:rFonts w:ascii="Arial" w:hAnsi="Arial" w:cs="Arial"/>
          <w:i/>
          <w:sz w:val="24"/>
          <w:szCs w:val="24"/>
        </w:rPr>
        <w:t>What support is available for workplace adaptions for workers with disabilities? This question relates to pillar theme 9. For example:</w:t>
      </w:r>
    </w:p>
    <w:p w14:paraId="19484DEF" w14:textId="77777777" w:rsidR="00ED2950" w:rsidRPr="005D35C0" w:rsidRDefault="00ED2950" w:rsidP="005D35C0">
      <w:pPr>
        <w:pStyle w:val="ListParagraph"/>
        <w:numPr>
          <w:ilvl w:val="0"/>
          <w:numId w:val="8"/>
        </w:numPr>
        <w:spacing w:after="0" w:line="240" w:lineRule="auto"/>
        <w:ind w:left="567" w:hanging="567"/>
        <w:rPr>
          <w:rFonts w:ascii="Arial" w:hAnsi="Arial" w:cs="Arial"/>
          <w:i/>
          <w:sz w:val="24"/>
          <w:szCs w:val="24"/>
        </w:rPr>
      </w:pPr>
      <w:r w:rsidRPr="005D35C0">
        <w:rPr>
          <w:rFonts w:ascii="Arial" w:hAnsi="Arial" w:cs="Arial"/>
          <w:i/>
          <w:sz w:val="24"/>
          <w:szCs w:val="24"/>
        </w:rPr>
        <w:t xml:space="preserve">What are the eligibility conditions? What level of funding is provided and who receives it? </w:t>
      </w:r>
    </w:p>
    <w:p w14:paraId="05E2798F" w14:textId="77777777" w:rsidR="00C54E28" w:rsidRPr="005D35C0" w:rsidRDefault="00C54E28" w:rsidP="005D35C0">
      <w:pPr>
        <w:spacing w:after="0" w:line="240" w:lineRule="auto"/>
        <w:rPr>
          <w:rFonts w:ascii="Arial" w:hAnsi="Arial" w:cs="Arial"/>
          <w:sz w:val="24"/>
          <w:szCs w:val="24"/>
        </w:rPr>
      </w:pPr>
    </w:p>
    <w:p w14:paraId="5C5E0B1C" w14:textId="77777777" w:rsidR="00C54E28" w:rsidRPr="005D35C0" w:rsidRDefault="00C54E28" w:rsidP="005D35C0">
      <w:pPr>
        <w:spacing w:after="0" w:line="240" w:lineRule="auto"/>
        <w:rPr>
          <w:rFonts w:ascii="Arial" w:hAnsi="Arial" w:cs="Arial"/>
          <w:sz w:val="24"/>
          <w:szCs w:val="24"/>
        </w:rPr>
      </w:pPr>
      <w:r w:rsidRPr="005D35C0">
        <w:rPr>
          <w:rFonts w:ascii="Arial" w:hAnsi="Arial" w:cs="Arial"/>
          <w:sz w:val="24"/>
          <w:szCs w:val="24"/>
        </w:rPr>
        <w:t xml:space="preserve">The </w:t>
      </w:r>
      <w:r w:rsidRPr="005D35C0">
        <w:rPr>
          <w:rFonts w:ascii="Arial" w:eastAsia="Times New Roman" w:hAnsi="Arial" w:cs="Arial"/>
          <w:sz w:val="24"/>
          <w:szCs w:val="24"/>
          <w:lang w:eastAsia="da-DK"/>
        </w:rPr>
        <w:t>law prohibiting discrimination in employment (</w:t>
      </w:r>
      <w:proofErr w:type="spellStart"/>
      <w:r w:rsidRPr="005D35C0">
        <w:rPr>
          <w:rFonts w:ascii="Arial" w:eastAsia="Times New Roman" w:hAnsi="Arial" w:cs="Arial"/>
          <w:sz w:val="24"/>
          <w:szCs w:val="24"/>
          <w:lang w:eastAsia="da-DK"/>
        </w:rPr>
        <w:t>Forskelsbehandlings</w:t>
      </w:r>
      <w:r w:rsidRPr="005D35C0">
        <w:rPr>
          <w:rFonts w:ascii="Arial" w:eastAsia="Times New Roman" w:hAnsi="Arial" w:cs="Arial"/>
          <w:sz w:val="24"/>
          <w:szCs w:val="24"/>
          <w:lang w:eastAsia="da-DK"/>
        </w:rPr>
        <w:softHyphen/>
        <w:t>loven</w:t>
      </w:r>
      <w:proofErr w:type="spellEnd"/>
      <w:r w:rsidRPr="005D35C0">
        <w:rPr>
          <w:rFonts w:ascii="Arial" w:eastAsia="Times New Roman" w:hAnsi="Arial" w:cs="Arial"/>
          <w:sz w:val="24"/>
          <w:szCs w:val="24"/>
          <w:lang w:eastAsia="da-DK"/>
        </w:rPr>
        <w:t>, LBK no 1349 of 16/12/2008)</w:t>
      </w:r>
      <w:r w:rsidRPr="005D35C0">
        <w:rPr>
          <w:rStyle w:val="FootnoteReference"/>
          <w:rFonts w:ascii="Arial" w:eastAsia="Times New Roman" w:hAnsi="Arial" w:cs="Arial"/>
          <w:sz w:val="24"/>
          <w:szCs w:val="24"/>
          <w:lang w:eastAsia="da-DK"/>
        </w:rPr>
        <w:footnoteReference w:id="28"/>
      </w:r>
      <w:r w:rsidRPr="005D35C0">
        <w:rPr>
          <w:rFonts w:ascii="Arial" w:eastAsia="Times New Roman" w:hAnsi="Arial" w:cs="Arial"/>
          <w:sz w:val="24"/>
          <w:szCs w:val="24"/>
          <w:lang w:eastAsia="da-DK"/>
        </w:rPr>
        <w:t xml:space="preserve"> contains an adaptation obligation of the employer, which means that an employer must determine what reasonable adjustments that are needed in the workplace for an employee with disability to perform the work and make these.</w:t>
      </w:r>
    </w:p>
    <w:p w14:paraId="1EDD18CD" w14:textId="77777777" w:rsidR="00C54E28" w:rsidRPr="005D35C0" w:rsidRDefault="00C54E28" w:rsidP="005D35C0">
      <w:pPr>
        <w:spacing w:after="0" w:line="240" w:lineRule="auto"/>
        <w:rPr>
          <w:rFonts w:ascii="Arial" w:hAnsi="Arial" w:cs="Arial"/>
          <w:sz w:val="24"/>
          <w:szCs w:val="24"/>
        </w:rPr>
      </w:pPr>
    </w:p>
    <w:p w14:paraId="230D2BF8" w14:textId="77777777" w:rsidR="009147F4" w:rsidRPr="005D35C0" w:rsidRDefault="00E53CFD" w:rsidP="005D35C0">
      <w:pPr>
        <w:spacing w:after="0" w:line="240" w:lineRule="auto"/>
        <w:rPr>
          <w:rFonts w:ascii="Arial" w:hAnsi="Arial" w:cs="Arial"/>
          <w:sz w:val="24"/>
          <w:szCs w:val="24"/>
        </w:rPr>
      </w:pPr>
      <w:r w:rsidRPr="005D35C0">
        <w:rPr>
          <w:rFonts w:ascii="Arial" w:hAnsi="Arial" w:cs="Arial"/>
          <w:sz w:val="24"/>
          <w:szCs w:val="24"/>
        </w:rPr>
        <w:t>The Social Service Law</w:t>
      </w:r>
      <w:r w:rsidR="00295BB1" w:rsidRPr="005D35C0">
        <w:rPr>
          <w:rStyle w:val="FootnoteReference"/>
          <w:rFonts w:ascii="Arial" w:hAnsi="Arial" w:cs="Arial"/>
          <w:sz w:val="24"/>
          <w:szCs w:val="24"/>
        </w:rPr>
        <w:footnoteReference w:id="29"/>
      </w:r>
      <w:r w:rsidRPr="005D35C0">
        <w:rPr>
          <w:rFonts w:ascii="Arial" w:hAnsi="Arial" w:cs="Arial"/>
          <w:sz w:val="24"/>
          <w:szCs w:val="24"/>
        </w:rPr>
        <w:t xml:space="preserve"> §112 </w:t>
      </w:r>
      <w:r w:rsidR="00295BB1" w:rsidRPr="005D35C0">
        <w:rPr>
          <w:rFonts w:ascii="Arial" w:hAnsi="Arial" w:cs="Arial"/>
          <w:sz w:val="24"/>
          <w:szCs w:val="24"/>
        </w:rPr>
        <w:t>concerns</w:t>
      </w:r>
      <w:r w:rsidRPr="005D35C0">
        <w:rPr>
          <w:rFonts w:ascii="Arial" w:hAnsi="Arial" w:cs="Arial"/>
          <w:sz w:val="24"/>
          <w:szCs w:val="24"/>
        </w:rPr>
        <w:t xml:space="preserve"> support to assistive technology</w:t>
      </w:r>
      <w:r w:rsidR="00295BB1" w:rsidRPr="005D35C0">
        <w:rPr>
          <w:rFonts w:ascii="Arial" w:hAnsi="Arial" w:cs="Arial"/>
          <w:sz w:val="24"/>
          <w:szCs w:val="24"/>
        </w:rPr>
        <w:t xml:space="preserve">, accessibility to and adaptation of the workplace </w:t>
      </w:r>
      <w:r w:rsidRPr="005D35C0">
        <w:rPr>
          <w:rFonts w:ascii="Arial" w:hAnsi="Arial" w:cs="Arial"/>
          <w:sz w:val="24"/>
          <w:szCs w:val="24"/>
        </w:rPr>
        <w:t xml:space="preserve">to persons with permanent physical or mental impairment when </w:t>
      </w:r>
      <w:r w:rsidR="00295BB1" w:rsidRPr="005D35C0">
        <w:rPr>
          <w:rFonts w:ascii="Arial" w:hAnsi="Arial" w:cs="Arial"/>
          <w:sz w:val="24"/>
          <w:szCs w:val="24"/>
        </w:rPr>
        <w:t xml:space="preserve">it </w:t>
      </w:r>
      <w:r w:rsidRPr="005D35C0">
        <w:rPr>
          <w:rFonts w:ascii="Arial" w:hAnsi="Arial" w:cs="Arial"/>
          <w:sz w:val="24"/>
          <w:szCs w:val="24"/>
        </w:rPr>
        <w:t xml:space="preserve">is necessary for the exercise of </w:t>
      </w:r>
      <w:r w:rsidR="00295BB1" w:rsidRPr="005D35C0">
        <w:rPr>
          <w:rFonts w:ascii="Arial" w:hAnsi="Arial" w:cs="Arial"/>
          <w:sz w:val="24"/>
          <w:szCs w:val="24"/>
        </w:rPr>
        <w:t>a job. According to this law the expense is paid by the municipality.</w:t>
      </w:r>
    </w:p>
    <w:p w14:paraId="4B5C851C" w14:textId="77777777" w:rsidR="009147F4" w:rsidRPr="005D35C0" w:rsidRDefault="009147F4" w:rsidP="005D35C0">
      <w:pPr>
        <w:spacing w:after="0" w:line="240" w:lineRule="auto"/>
        <w:rPr>
          <w:rFonts w:ascii="Arial" w:hAnsi="Arial" w:cs="Arial"/>
          <w:sz w:val="24"/>
          <w:szCs w:val="24"/>
        </w:rPr>
      </w:pPr>
    </w:p>
    <w:p w14:paraId="376B6FF8" w14:textId="77777777" w:rsidR="00020C3C" w:rsidRPr="005D35C0" w:rsidRDefault="00ED2950" w:rsidP="005D35C0">
      <w:pPr>
        <w:pStyle w:val="ListParagraph"/>
        <w:numPr>
          <w:ilvl w:val="0"/>
          <w:numId w:val="8"/>
        </w:numPr>
        <w:spacing w:after="0" w:line="240" w:lineRule="auto"/>
        <w:ind w:left="567" w:hanging="567"/>
        <w:rPr>
          <w:rFonts w:ascii="Arial" w:hAnsi="Arial" w:cs="Arial"/>
          <w:i/>
          <w:sz w:val="24"/>
          <w:szCs w:val="24"/>
        </w:rPr>
      </w:pPr>
      <w:r w:rsidRPr="005D35C0">
        <w:rPr>
          <w:rFonts w:ascii="Arial" w:hAnsi="Arial" w:cs="Arial"/>
          <w:i/>
          <w:sz w:val="24"/>
          <w:szCs w:val="24"/>
        </w:rPr>
        <w:t xml:space="preserve">What is the employer’s responsibility or liability? Does this depend on the size of the business? </w:t>
      </w:r>
    </w:p>
    <w:p w14:paraId="2FB34D0B" w14:textId="77777777" w:rsidR="009147F4" w:rsidRPr="005D35C0" w:rsidRDefault="009147F4" w:rsidP="005D35C0">
      <w:pPr>
        <w:spacing w:after="0" w:line="240" w:lineRule="auto"/>
        <w:rPr>
          <w:rFonts w:ascii="Arial" w:hAnsi="Arial" w:cs="Arial"/>
          <w:sz w:val="24"/>
          <w:szCs w:val="24"/>
        </w:rPr>
      </w:pPr>
    </w:p>
    <w:p w14:paraId="0C9F7192" w14:textId="3F5E1FCF" w:rsidR="009147F4" w:rsidRPr="005D35C0" w:rsidRDefault="00295BB1" w:rsidP="005D35C0">
      <w:pPr>
        <w:spacing w:after="0" w:line="240" w:lineRule="auto"/>
        <w:rPr>
          <w:rFonts w:ascii="Arial" w:hAnsi="Arial" w:cs="Arial"/>
          <w:sz w:val="24"/>
          <w:szCs w:val="24"/>
        </w:rPr>
      </w:pPr>
      <w:r w:rsidRPr="005D35C0">
        <w:rPr>
          <w:rFonts w:ascii="Arial" w:hAnsi="Arial" w:cs="Arial"/>
          <w:sz w:val="24"/>
          <w:szCs w:val="24"/>
        </w:rPr>
        <w:t xml:space="preserve">The employer has a responsibility in relation to the </w:t>
      </w:r>
      <w:r w:rsidR="008D7209" w:rsidRPr="005D35C0">
        <w:rPr>
          <w:rFonts w:ascii="Arial" w:eastAsia="Times New Roman" w:hAnsi="Arial" w:cs="Arial"/>
          <w:sz w:val="24"/>
          <w:szCs w:val="24"/>
          <w:lang w:eastAsia="da-DK"/>
        </w:rPr>
        <w:t>law prohibiting discrimination in employment</w:t>
      </w:r>
      <w:r w:rsidRPr="005D35C0">
        <w:rPr>
          <w:rFonts w:ascii="Arial" w:hAnsi="Arial" w:cs="Arial"/>
          <w:sz w:val="24"/>
          <w:szCs w:val="24"/>
        </w:rPr>
        <w:t>. It may very well depend on the size of the business if an expense is</w:t>
      </w:r>
      <w:r w:rsidR="00FA1264" w:rsidRPr="005D35C0">
        <w:rPr>
          <w:rFonts w:ascii="Arial" w:hAnsi="Arial" w:cs="Arial"/>
          <w:sz w:val="24"/>
          <w:szCs w:val="24"/>
        </w:rPr>
        <w:t xml:space="preserve"> </w:t>
      </w:r>
      <w:r w:rsidR="00FA1264" w:rsidRPr="005D35C0">
        <w:rPr>
          <w:rFonts w:ascii="Arial" w:hAnsi="Arial" w:cs="Arial"/>
          <w:sz w:val="24"/>
          <w:szCs w:val="24"/>
        </w:rPr>
        <w:lastRenderedPageBreak/>
        <w:t>considered</w:t>
      </w:r>
      <w:r w:rsidRPr="005D35C0">
        <w:rPr>
          <w:rFonts w:ascii="Arial" w:hAnsi="Arial" w:cs="Arial"/>
          <w:sz w:val="24"/>
          <w:szCs w:val="24"/>
        </w:rPr>
        <w:t xml:space="preserve"> reasonable.</w:t>
      </w:r>
      <w:r w:rsidR="008D7209" w:rsidRPr="005D35C0">
        <w:rPr>
          <w:rFonts w:ascii="Arial" w:hAnsi="Arial" w:cs="Arial"/>
          <w:sz w:val="24"/>
          <w:szCs w:val="24"/>
        </w:rPr>
        <w:t xml:space="preserve"> As this employer's obligation is determined by law, the employee may go to court if she or he is not satisfied with the efforts made by the employer.</w:t>
      </w:r>
    </w:p>
    <w:p w14:paraId="0C29641D" w14:textId="0041BC82" w:rsidR="00CE251C" w:rsidRPr="005D35C0" w:rsidRDefault="00CE251C" w:rsidP="005D35C0">
      <w:pPr>
        <w:spacing w:after="0" w:line="240" w:lineRule="auto"/>
        <w:rPr>
          <w:rFonts w:ascii="Arial" w:hAnsi="Arial" w:cs="Arial"/>
          <w:sz w:val="24"/>
          <w:szCs w:val="24"/>
        </w:rPr>
      </w:pPr>
    </w:p>
    <w:p w14:paraId="2AF2749E" w14:textId="77777777" w:rsidR="00020C3C" w:rsidRPr="005D35C0" w:rsidRDefault="00020C3C" w:rsidP="005D35C0">
      <w:pPr>
        <w:pStyle w:val="Heading2"/>
        <w:rPr>
          <w:rFonts w:cs="Arial"/>
          <w:szCs w:val="24"/>
        </w:rPr>
      </w:pPr>
      <w:r w:rsidRPr="005D35C0">
        <w:rPr>
          <w:rFonts w:cs="Arial"/>
          <w:szCs w:val="24"/>
        </w:rPr>
        <w:t>Evidence on non-standard wages</w:t>
      </w:r>
    </w:p>
    <w:p w14:paraId="3270A133" w14:textId="77777777" w:rsidR="00020C3C" w:rsidRPr="005D35C0" w:rsidRDefault="00020C3C" w:rsidP="005D35C0">
      <w:pPr>
        <w:spacing w:after="0" w:line="240" w:lineRule="auto"/>
        <w:rPr>
          <w:rFonts w:ascii="Arial" w:hAnsi="Arial" w:cs="Arial"/>
          <w:sz w:val="24"/>
          <w:szCs w:val="24"/>
        </w:rPr>
      </w:pPr>
    </w:p>
    <w:p w14:paraId="25E4E62A" w14:textId="77777777" w:rsidR="00FA7D4D" w:rsidRPr="005D35C0" w:rsidRDefault="00FA7D4D" w:rsidP="005D35C0">
      <w:pPr>
        <w:spacing w:after="0" w:line="240" w:lineRule="auto"/>
        <w:rPr>
          <w:rFonts w:ascii="Arial" w:hAnsi="Arial" w:cs="Arial"/>
          <w:i/>
          <w:sz w:val="24"/>
          <w:szCs w:val="24"/>
        </w:rPr>
      </w:pPr>
      <w:r w:rsidRPr="005D35C0">
        <w:rPr>
          <w:rFonts w:ascii="Arial" w:hAnsi="Arial" w:cs="Arial"/>
          <w:i/>
          <w:sz w:val="24"/>
          <w:szCs w:val="24"/>
        </w:rPr>
        <w:t>How are wages set for workers with disabilities outside the open labour market? This question relates to pillar theme 8. For example:</w:t>
      </w:r>
    </w:p>
    <w:p w14:paraId="595E9B6B" w14:textId="77777777" w:rsidR="00FA7D4D" w:rsidRPr="005D35C0" w:rsidRDefault="00FA7D4D" w:rsidP="005D35C0">
      <w:pPr>
        <w:pStyle w:val="ListParagraph"/>
        <w:numPr>
          <w:ilvl w:val="0"/>
          <w:numId w:val="7"/>
        </w:numPr>
        <w:spacing w:after="0" w:line="240" w:lineRule="auto"/>
        <w:ind w:left="567" w:hanging="567"/>
        <w:rPr>
          <w:rFonts w:ascii="Arial" w:hAnsi="Arial" w:cs="Arial"/>
          <w:i/>
          <w:sz w:val="24"/>
          <w:szCs w:val="24"/>
        </w:rPr>
      </w:pPr>
      <w:r w:rsidRPr="005D35C0">
        <w:rPr>
          <w:rFonts w:ascii="Arial" w:hAnsi="Arial" w:cs="Arial"/>
          <w:i/>
          <w:sz w:val="24"/>
          <w:szCs w:val="24"/>
        </w:rPr>
        <w:t>What provisions regulate the wages of people with disabilities employed in sheltered workshops or forms of adapted employment (alternative / segregated / supported …)?</w:t>
      </w:r>
    </w:p>
    <w:p w14:paraId="1D7D40A0" w14:textId="77777777" w:rsidR="009B47D0" w:rsidRPr="005D35C0" w:rsidRDefault="009B47D0" w:rsidP="005D35C0">
      <w:pPr>
        <w:spacing w:after="0" w:line="240" w:lineRule="auto"/>
        <w:rPr>
          <w:rFonts w:ascii="Arial" w:hAnsi="Arial" w:cs="Arial"/>
          <w:sz w:val="24"/>
          <w:szCs w:val="24"/>
        </w:rPr>
      </w:pPr>
    </w:p>
    <w:p w14:paraId="6924EB0D" w14:textId="77777777" w:rsidR="009147F4" w:rsidRPr="005D35C0" w:rsidRDefault="009B47D0" w:rsidP="005D35C0">
      <w:pPr>
        <w:spacing w:after="0" w:line="240" w:lineRule="auto"/>
        <w:rPr>
          <w:rFonts w:ascii="Arial" w:hAnsi="Arial" w:cs="Arial"/>
          <w:sz w:val="24"/>
          <w:szCs w:val="24"/>
        </w:rPr>
      </w:pPr>
      <w:r w:rsidRPr="005D35C0">
        <w:rPr>
          <w:rFonts w:ascii="Arial" w:hAnsi="Arial" w:cs="Arial"/>
          <w:sz w:val="24"/>
          <w:szCs w:val="24"/>
        </w:rPr>
        <w:t>In a flex job the employer pays for the worth of the job done, i.e. for 30 hours with 50% intensity is paid 15 hours agreed wages.</w:t>
      </w:r>
      <w:r w:rsidR="008D7209" w:rsidRPr="005D35C0">
        <w:rPr>
          <w:rFonts w:ascii="Arial" w:hAnsi="Arial" w:cs="Arial"/>
          <w:sz w:val="24"/>
          <w:szCs w:val="24"/>
        </w:rPr>
        <w:t xml:space="preserve"> The demands made are set by the job centre.</w:t>
      </w:r>
      <w:r w:rsidRPr="005D35C0">
        <w:rPr>
          <w:rFonts w:ascii="Arial" w:hAnsi="Arial" w:cs="Arial"/>
          <w:sz w:val="24"/>
          <w:szCs w:val="24"/>
        </w:rPr>
        <w:t xml:space="preserve"> </w:t>
      </w:r>
      <w:r w:rsidR="008D7209" w:rsidRPr="005D35C0">
        <w:rPr>
          <w:rFonts w:ascii="Arial" w:hAnsi="Arial" w:cs="Arial"/>
          <w:sz w:val="24"/>
          <w:szCs w:val="24"/>
        </w:rPr>
        <w:t>T</w:t>
      </w:r>
      <w:r w:rsidRPr="005D35C0">
        <w:rPr>
          <w:rFonts w:ascii="Arial" w:hAnsi="Arial" w:cs="Arial"/>
          <w:sz w:val="24"/>
          <w:szCs w:val="24"/>
        </w:rPr>
        <w:t>he salary from the employer is complemented by an amount from the municipal job centre of 98% of maximum unemployment benefits. The more the flex</w:t>
      </w:r>
      <w:r w:rsidR="00FA1264" w:rsidRPr="005D35C0">
        <w:rPr>
          <w:rFonts w:ascii="Arial" w:hAnsi="Arial" w:cs="Arial"/>
          <w:sz w:val="24"/>
          <w:szCs w:val="24"/>
        </w:rPr>
        <w:t xml:space="preserve"> </w:t>
      </w:r>
      <w:r w:rsidRPr="005D35C0">
        <w:rPr>
          <w:rFonts w:ascii="Arial" w:hAnsi="Arial" w:cs="Arial"/>
          <w:sz w:val="24"/>
          <w:szCs w:val="24"/>
        </w:rPr>
        <w:t>jobber earns, the lower the supplement. If the salary is up to 1812 €/month, the supplement reduces the wage by 30%. The part of the salary that exceeds 1812 €/month is deducted by 55%. Salary + flex wage subsidies cannot be more than 37 hours agreed wages in the job.</w:t>
      </w:r>
    </w:p>
    <w:p w14:paraId="485A4304" w14:textId="77777777" w:rsidR="00730324" w:rsidRPr="005D35C0" w:rsidRDefault="00730324" w:rsidP="005D35C0">
      <w:pPr>
        <w:spacing w:after="0" w:line="240" w:lineRule="auto"/>
        <w:rPr>
          <w:rFonts w:ascii="Arial" w:hAnsi="Arial" w:cs="Arial"/>
          <w:sz w:val="24"/>
          <w:szCs w:val="24"/>
        </w:rPr>
      </w:pPr>
    </w:p>
    <w:p w14:paraId="49C9BC81" w14:textId="5AE5D90E" w:rsidR="00730324" w:rsidRPr="005D35C0" w:rsidRDefault="00730324" w:rsidP="005D35C0">
      <w:pPr>
        <w:spacing w:after="0" w:line="240" w:lineRule="auto"/>
        <w:rPr>
          <w:rFonts w:ascii="Arial" w:hAnsi="Arial" w:cs="Arial"/>
          <w:sz w:val="24"/>
          <w:szCs w:val="24"/>
        </w:rPr>
      </w:pPr>
      <w:r w:rsidRPr="005D35C0">
        <w:rPr>
          <w:rFonts w:ascii="Arial" w:hAnsi="Arial" w:cs="Arial"/>
          <w:sz w:val="24"/>
          <w:szCs w:val="24"/>
        </w:rPr>
        <w:t>Light jobs for disability pensioners</w:t>
      </w:r>
      <w:r w:rsidR="0041629C" w:rsidRPr="005D35C0">
        <w:rPr>
          <w:rStyle w:val="FootnoteReference"/>
          <w:rFonts w:ascii="Arial" w:hAnsi="Arial" w:cs="Arial"/>
          <w:sz w:val="24"/>
          <w:szCs w:val="24"/>
        </w:rPr>
        <w:footnoteReference w:id="30"/>
      </w:r>
      <w:r w:rsidRPr="005D35C0">
        <w:rPr>
          <w:rFonts w:ascii="Arial" w:hAnsi="Arial" w:cs="Arial"/>
          <w:sz w:val="24"/>
          <w:szCs w:val="24"/>
        </w:rPr>
        <w:t xml:space="preserve"> are jobs in ordinary enterprises with a wage support from the municipality of 3.68 €/hour, or in special cases up to 6.45 €/hour. The persons wage is decided</w:t>
      </w:r>
      <w:r w:rsidR="008D7209" w:rsidRPr="005D35C0">
        <w:rPr>
          <w:rFonts w:ascii="Arial" w:hAnsi="Arial" w:cs="Arial"/>
          <w:sz w:val="24"/>
          <w:szCs w:val="24"/>
        </w:rPr>
        <w:t xml:space="preserve"> in cooperation with the unions whether the person is a member or not.</w:t>
      </w:r>
      <w:r w:rsidR="00500DD7" w:rsidRPr="005D35C0">
        <w:rPr>
          <w:rFonts w:ascii="Arial" w:hAnsi="Arial" w:cs="Arial"/>
          <w:sz w:val="24"/>
          <w:szCs w:val="24"/>
        </w:rPr>
        <w:t xml:space="preserve"> Normally the wage is 1/3 of the agreed wage on the area and the support makes out </w:t>
      </w:r>
      <w:r w:rsidR="00B17A6C" w:rsidRPr="005D35C0">
        <w:rPr>
          <w:rFonts w:ascii="Arial" w:hAnsi="Arial" w:cs="Arial"/>
          <w:sz w:val="24"/>
          <w:szCs w:val="24"/>
        </w:rPr>
        <w:t>50% of that</w:t>
      </w:r>
      <w:r w:rsidR="00CD78AF" w:rsidRPr="005D35C0">
        <w:rPr>
          <w:rFonts w:ascii="Arial" w:hAnsi="Arial" w:cs="Arial"/>
          <w:sz w:val="24"/>
          <w:szCs w:val="24"/>
        </w:rPr>
        <w:t>.</w:t>
      </w:r>
      <w:r w:rsidR="00500DD7" w:rsidRPr="005D35C0">
        <w:rPr>
          <w:rStyle w:val="FootnoteReference"/>
          <w:rFonts w:ascii="Arial" w:hAnsi="Arial" w:cs="Arial"/>
          <w:sz w:val="24"/>
          <w:szCs w:val="24"/>
        </w:rPr>
        <w:footnoteReference w:id="31"/>
      </w:r>
      <w:r w:rsidRPr="005D35C0">
        <w:rPr>
          <w:rFonts w:ascii="Arial" w:hAnsi="Arial" w:cs="Arial"/>
          <w:sz w:val="24"/>
          <w:szCs w:val="24"/>
        </w:rPr>
        <w:t xml:space="preserve"> </w:t>
      </w:r>
      <w:r w:rsidR="00CD685D" w:rsidRPr="005D35C0">
        <w:rPr>
          <w:rFonts w:ascii="Arial" w:hAnsi="Arial" w:cs="Arial"/>
          <w:sz w:val="24"/>
          <w:szCs w:val="24"/>
        </w:rPr>
        <w:t>The u</w:t>
      </w:r>
      <w:r w:rsidR="000E21B5" w:rsidRPr="005D35C0">
        <w:rPr>
          <w:rFonts w:ascii="Arial" w:hAnsi="Arial" w:cs="Arial"/>
          <w:sz w:val="24"/>
          <w:szCs w:val="24"/>
        </w:rPr>
        <w:t>nions are</w:t>
      </w:r>
      <w:r w:rsidR="00CD685D" w:rsidRPr="005D35C0">
        <w:rPr>
          <w:rFonts w:ascii="Arial" w:hAnsi="Arial" w:cs="Arial"/>
          <w:sz w:val="24"/>
          <w:szCs w:val="24"/>
        </w:rPr>
        <w:t xml:space="preserve"> involved to ensure that the wage</w:t>
      </w:r>
      <w:r w:rsidR="000E21B5" w:rsidRPr="005D35C0">
        <w:rPr>
          <w:rFonts w:ascii="Arial" w:hAnsi="Arial" w:cs="Arial"/>
          <w:sz w:val="24"/>
          <w:szCs w:val="24"/>
        </w:rPr>
        <w:t xml:space="preserve"> is not s</w:t>
      </w:r>
      <w:r w:rsidR="00CD685D" w:rsidRPr="005D35C0">
        <w:rPr>
          <w:rFonts w:ascii="Arial" w:hAnsi="Arial" w:cs="Arial"/>
          <w:sz w:val="24"/>
          <w:szCs w:val="24"/>
        </w:rPr>
        <w:t xml:space="preserve">o small that </w:t>
      </w:r>
      <w:proofErr w:type="gramStart"/>
      <w:r w:rsidR="00CD685D" w:rsidRPr="005D35C0">
        <w:rPr>
          <w:rFonts w:ascii="Arial" w:hAnsi="Arial" w:cs="Arial"/>
          <w:sz w:val="24"/>
          <w:szCs w:val="24"/>
        </w:rPr>
        <w:t xml:space="preserve">this work </w:t>
      </w:r>
      <w:r w:rsidR="000E21B5" w:rsidRPr="005D35C0">
        <w:rPr>
          <w:rFonts w:ascii="Arial" w:hAnsi="Arial" w:cs="Arial"/>
          <w:sz w:val="24"/>
          <w:szCs w:val="24"/>
        </w:rPr>
        <w:t>functions</w:t>
      </w:r>
      <w:proofErr w:type="gramEnd"/>
      <w:r w:rsidR="000E21B5" w:rsidRPr="005D35C0">
        <w:rPr>
          <w:rFonts w:ascii="Arial" w:hAnsi="Arial" w:cs="Arial"/>
          <w:sz w:val="24"/>
          <w:szCs w:val="24"/>
        </w:rPr>
        <w:t xml:space="preserve"> as an</w:t>
      </w:r>
      <w:r w:rsidR="00CD685D" w:rsidRPr="005D35C0">
        <w:rPr>
          <w:rFonts w:ascii="Arial" w:hAnsi="Arial" w:cs="Arial"/>
          <w:sz w:val="24"/>
          <w:szCs w:val="24"/>
        </w:rPr>
        <w:t xml:space="preserve"> unfair competition to ordinary labour.</w:t>
      </w:r>
    </w:p>
    <w:p w14:paraId="5B5188B6" w14:textId="77777777" w:rsidR="009147F4" w:rsidRPr="005D35C0" w:rsidRDefault="009147F4" w:rsidP="005D35C0">
      <w:pPr>
        <w:spacing w:after="0" w:line="240" w:lineRule="auto"/>
        <w:rPr>
          <w:rFonts w:ascii="Arial" w:hAnsi="Arial" w:cs="Arial"/>
          <w:sz w:val="24"/>
          <w:szCs w:val="24"/>
        </w:rPr>
      </w:pPr>
    </w:p>
    <w:p w14:paraId="61F6A4E0" w14:textId="77777777" w:rsidR="009147F4" w:rsidRPr="005D35C0" w:rsidRDefault="009B47D0" w:rsidP="005D35C0">
      <w:pPr>
        <w:spacing w:after="0" w:line="240" w:lineRule="auto"/>
        <w:rPr>
          <w:rFonts w:ascii="Arial" w:hAnsi="Arial" w:cs="Arial"/>
          <w:sz w:val="24"/>
          <w:szCs w:val="24"/>
        </w:rPr>
      </w:pPr>
      <w:r w:rsidRPr="005D35C0">
        <w:rPr>
          <w:rFonts w:ascii="Arial" w:hAnsi="Arial" w:cs="Arial"/>
          <w:sz w:val="24"/>
          <w:szCs w:val="24"/>
        </w:rPr>
        <w:t xml:space="preserve">Sheltered employment is mainly for persons with disability pension. The wage here is quite low, </w:t>
      </w:r>
      <w:r w:rsidR="007F4228" w:rsidRPr="005D35C0">
        <w:rPr>
          <w:rFonts w:ascii="Arial" w:hAnsi="Arial" w:cs="Arial"/>
          <w:sz w:val="24"/>
          <w:szCs w:val="24"/>
        </w:rPr>
        <w:t>the minimal wage</w:t>
      </w:r>
      <w:r w:rsidR="009648CA" w:rsidRPr="005D35C0">
        <w:rPr>
          <w:rFonts w:ascii="Arial" w:hAnsi="Arial" w:cs="Arial"/>
          <w:sz w:val="24"/>
          <w:szCs w:val="24"/>
        </w:rPr>
        <w:t xml:space="preserve"> for sheltered employment in 2017</w:t>
      </w:r>
      <w:r w:rsidR="007F4228" w:rsidRPr="005D35C0">
        <w:rPr>
          <w:rFonts w:ascii="Arial" w:hAnsi="Arial" w:cs="Arial"/>
          <w:sz w:val="24"/>
          <w:szCs w:val="24"/>
        </w:rPr>
        <w:t xml:space="preserve"> is 0.72 €/hour.</w:t>
      </w:r>
      <w:r w:rsidR="0041629C" w:rsidRPr="005D35C0">
        <w:rPr>
          <w:rFonts w:ascii="Arial" w:hAnsi="Arial" w:cs="Arial"/>
          <w:sz w:val="24"/>
          <w:szCs w:val="24"/>
        </w:rPr>
        <w:t xml:space="preserve"> Protected employment is not a right and there may be a waiting list for those who wish to make use of the offer.</w:t>
      </w:r>
    </w:p>
    <w:p w14:paraId="4E2021C1" w14:textId="77777777" w:rsidR="009147F4" w:rsidRPr="005D35C0" w:rsidRDefault="009147F4" w:rsidP="005D35C0">
      <w:pPr>
        <w:spacing w:after="0" w:line="240" w:lineRule="auto"/>
        <w:rPr>
          <w:rFonts w:ascii="Arial" w:hAnsi="Arial" w:cs="Arial"/>
          <w:sz w:val="24"/>
          <w:szCs w:val="24"/>
        </w:rPr>
      </w:pPr>
    </w:p>
    <w:p w14:paraId="41BBD709" w14:textId="77777777" w:rsidR="00FA7D4D" w:rsidRPr="005D35C0" w:rsidRDefault="00FA7D4D" w:rsidP="005D35C0">
      <w:pPr>
        <w:pStyle w:val="ListParagraph"/>
        <w:numPr>
          <w:ilvl w:val="0"/>
          <w:numId w:val="7"/>
        </w:numPr>
        <w:spacing w:after="0" w:line="240" w:lineRule="auto"/>
        <w:ind w:left="567" w:hanging="567"/>
        <w:rPr>
          <w:rFonts w:ascii="Arial" w:hAnsi="Arial" w:cs="Arial"/>
          <w:i/>
          <w:sz w:val="24"/>
          <w:szCs w:val="24"/>
        </w:rPr>
      </w:pPr>
      <w:r w:rsidRPr="005D35C0">
        <w:rPr>
          <w:rFonts w:ascii="Arial" w:hAnsi="Arial" w:cs="Arial"/>
          <w:i/>
          <w:sz w:val="24"/>
          <w:szCs w:val="24"/>
        </w:rPr>
        <w:t xml:space="preserve">Are there groups of workers who do not receive the minimum wage? </w:t>
      </w:r>
    </w:p>
    <w:p w14:paraId="5E3539A7" w14:textId="77777777" w:rsidR="009147F4" w:rsidRPr="005D35C0" w:rsidRDefault="009147F4" w:rsidP="005D35C0">
      <w:pPr>
        <w:spacing w:after="0" w:line="240" w:lineRule="auto"/>
        <w:rPr>
          <w:rFonts w:ascii="Arial" w:hAnsi="Arial" w:cs="Arial"/>
          <w:sz w:val="24"/>
          <w:szCs w:val="24"/>
        </w:rPr>
      </w:pPr>
    </w:p>
    <w:p w14:paraId="3AF19D26" w14:textId="77777777" w:rsidR="009147F4" w:rsidRPr="005D35C0" w:rsidRDefault="007F4228" w:rsidP="005D35C0">
      <w:pPr>
        <w:spacing w:after="0" w:line="240" w:lineRule="auto"/>
        <w:rPr>
          <w:rFonts w:ascii="Arial" w:hAnsi="Arial" w:cs="Arial"/>
          <w:sz w:val="24"/>
          <w:szCs w:val="24"/>
        </w:rPr>
      </w:pPr>
      <w:r w:rsidRPr="005D35C0">
        <w:rPr>
          <w:rFonts w:ascii="Arial" w:hAnsi="Arial" w:cs="Arial"/>
          <w:sz w:val="24"/>
          <w:szCs w:val="24"/>
        </w:rPr>
        <w:t>There is no</w:t>
      </w:r>
      <w:r w:rsidR="009648CA" w:rsidRPr="005D35C0">
        <w:rPr>
          <w:rFonts w:ascii="Arial" w:hAnsi="Arial" w:cs="Arial"/>
          <w:sz w:val="24"/>
          <w:szCs w:val="24"/>
        </w:rPr>
        <w:t xml:space="preserve"> general</w:t>
      </w:r>
      <w:r w:rsidRPr="005D35C0">
        <w:rPr>
          <w:rFonts w:ascii="Arial" w:hAnsi="Arial" w:cs="Arial"/>
          <w:sz w:val="24"/>
          <w:szCs w:val="24"/>
        </w:rPr>
        <w:t xml:space="preserve"> minimum wage in Denmark.</w:t>
      </w:r>
      <w:r w:rsidR="0041629C" w:rsidRPr="005D35C0">
        <w:rPr>
          <w:rFonts w:ascii="Arial" w:hAnsi="Arial" w:cs="Arial"/>
          <w:sz w:val="24"/>
          <w:szCs w:val="24"/>
        </w:rPr>
        <w:t xml:space="preserve"> Instead wages are regulated by collective agreements, which cover most of the labour market. However, employers who are not members of an employer's organization are not obliged to follow them.</w:t>
      </w:r>
    </w:p>
    <w:p w14:paraId="5C40ABD2" w14:textId="12B69FBA" w:rsidR="00020C3C" w:rsidRPr="005D35C0" w:rsidRDefault="00020C3C" w:rsidP="005D35C0">
      <w:pPr>
        <w:spacing w:after="0" w:line="240" w:lineRule="auto"/>
        <w:rPr>
          <w:rFonts w:ascii="Arial" w:hAnsi="Arial" w:cs="Arial"/>
          <w:sz w:val="24"/>
          <w:szCs w:val="24"/>
        </w:rPr>
      </w:pPr>
    </w:p>
    <w:p w14:paraId="380C7B9E" w14:textId="77777777" w:rsidR="00020C3C" w:rsidRPr="005D35C0" w:rsidRDefault="00020C3C" w:rsidP="005D35C0">
      <w:pPr>
        <w:pStyle w:val="Heading2"/>
        <w:rPr>
          <w:rFonts w:cs="Arial"/>
          <w:szCs w:val="24"/>
        </w:rPr>
      </w:pPr>
      <w:r w:rsidRPr="005D35C0">
        <w:rPr>
          <w:rFonts w:cs="Arial"/>
          <w:szCs w:val="24"/>
        </w:rPr>
        <w:t xml:space="preserve">Employment conditions in sheltered workshops </w:t>
      </w:r>
    </w:p>
    <w:p w14:paraId="51EF3E8E" w14:textId="77777777" w:rsidR="00020C3C" w:rsidRPr="005D35C0" w:rsidRDefault="00020C3C" w:rsidP="005D35C0">
      <w:pPr>
        <w:spacing w:after="0" w:line="240" w:lineRule="auto"/>
        <w:rPr>
          <w:rFonts w:ascii="Arial" w:hAnsi="Arial" w:cs="Arial"/>
          <w:sz w:val="24"/>
          <w:szCs w:val="24"/>
        </w:rPr>
      </w:pPr>
    </w:p>
    <w:p w14:paraId="623FA57A" w14:textId="77777777" w:rsidR="00ED2950" w:rsidRPr="005D35C0" w:rsidRDefault="00ED2950" w:rsidP="005D35C0">
      <w:pPr>
        <w:spacing w:after="0" w:line="240" w:lineRule="auto"/>
        <w:rPr>
          <w:rFonts w:ascii="Arial" w:hAnsi="Arial" w:cs="Arial"/>
          <w:i/>
          <w:sz w:val="24"/>
          <w:szCs w:val="24"/>
        </w:rPr>
      </w:pPr>
      <w:r w:rsidRPr="005D35C0">
        <w:rPr>
          <w:rFonts w:ascii="Arial" w:hAnsi="Arial" w:cs="Arial"/>
          <w:i/>
          <w:sz w:val="24"/>
          <w:szCs w:val="24"/>
        </w:rPr>
        <w:t xml:space="preserve">What conditions of employment exist for workers in sheltered workshops and how are these regulated? This question relates to pillar theme 7. For example: </w:t>
      </w:r>
    </w:p>
    <w:p w14:paraId="3EBC15A2" w14:textId="11FB0D75" w:rsidR="00ED2950" w:rsidRPr="005D35C0" w:rsidRDefault="00ED2950" w:rsidP="005D35C0">
      <w:pPr>
        <w:pStyle w:val="ListParagraph"/>
        <w:numPr>
          <w:ilvl w:val="0"/>
          <w:numId w:val="10"/>
        </w:numPr>
        <w:spacing w:after="0" w:line="240" w:lineRule="auto"/>
        <w:ind w:left="567" w:hanging="567"/>
        <w:rPr>
          <w:rFonts w:ascii="Arial" w:hAnsi="Arial" w:cs="Arial"/>
          <w:i/>
          <w:sz w:val="24"/>
          <w:szCs w:val="24"/>
        </w:rPr>
      </w:pPr>
      <w:r w:rsidRPr="005D35C0">
        <w:rPr>
          <w:rFonts w:ascii="Arial" w:hAnsi="Arial" w:cs="Arial"/>
          <w:i/>
          <w:sz w:val="24"/>
          <w:szCs w:val="24"/>
        </w:rPr>
        <w:lastRenderedPageBreak/>
        <w:t>Describe the system of sheltered workshops generally: do sheltered workshops exist? Who is eligible to be employed in such workshops? Please indicate if there are different kinds of workshops and eligibility conditions.</w:t>
      </w:r>
    </w:p>
    <w:p w14:paraId="67400B4E" w14:textId="683D13DB" w:rsidR="00884723" w:rsidRPr="005D35C0" w:rsidRDefault="00884723" w:rsidP="005D35C0">
      <w:pPr>
        <w:pStyle w:val="ListParagraph"/>
        <w:spacing w:after="0" w:line="240" w:lineRule="auto"/>
        <w:ind w:left="567"/>
        <w:rPr>
          <w:rFonts w:ascii="Arial" w:hAnsi="Arial" w:cs="Arial"/>
          <w:i/>
          <w:sz w:val="24"/>
          <w:szCs w:val="24"/>
        </w:rPr>
      </w:pPr>
    </w:p>
    <w:p w14:paraId="414F8375" w14:textId="41912CDE" w:rsidR="009147F4" w:rsidRPr="005D35C0" w:rsidRDefault="00DA402A" w:rsidP="005D35C0">
      <w:pPr>
        <w:spacing w:after="0" w:line="240" w:lineRule="auto"/>
        <w:rPr>
          <w:rFonts w:ascii="Arial" w:hAnsi="Arial" w:cs="Arial"/>
          <w:sz w:val="24"/>
          <w:szCs w:val="24"/>
        </w:rPr>
      </w:pPr>
      <w:r w:rsidRPr="005D35C0">
        <w:rPr>
          <w:rFonts w:ascii="Arial" w:hAnsi="Arial" w:cs="Arial"/>
          <w:sz w:val="24"/>
          <w:szCs w:val="24"/>
        </w:rPr>
        <w:t xml:space="preserve">Sheltered employment is for persons with disabilities or </w:t>
      </w:r>
      <w:r w:rsidR="0041629C" w:rsidRPr="005D35C0">
        <w:rPr>
          <w:rFonts w:ascii="Arial" w:hAnsi="Arial" w:cs="Arial"/>
          <w:sz w:val="24"/>
          <w:szCs w:val="24"/>
        </w:rPr>
        <w:t xml:space="preserve">serious </w:t>
      </w:r>
      <w:r w:rsidRPr="005D35C0">
        <w:rPr>
          <w:rFonts w:ascii="Arial" w:hAnsi="Arial" w:cs="Arial"/>
          <w:sz w:val="24"/>
          <w:szCs w:val="24"/>
        </w:rPr>
        <w:t xml:space="preserve">social problems, who cannot get or maintain regular jobs, and who usually receive disability pension or social assistance. Sheltered employment can take place in sheltered workshops, but can also be established </w:t>
      </w:r>
      <w:proofErr w:type="gramStart"/>
      <w:r w:rsidRPr="005D35C0">
        <w:rPr>
          <w:rFonts w:ascii="Arial" w:hAnsi="Arial" w:cs="Arial"/>
          <w:sz w:val="24"/>
          <w:szCs w:val="24"/>
        </w:rPr>
        <w:t>in connection with</w:t>
      </w:r>
      <w:proofErr w:type="gramEnd"/>
      <w:r w:rsidRPr="005D35C0">
        <w:rPr>
          <w:rFonts w:ascii="Arial" w:hAnsi="Arial" w:cs="Arial"/>
          <w:sz w:val="24"/>
          <w:szCs w:val="24"/>
        </w:rPr>
        <w:t xml:space="preserve"> </w:t>
      </w:r>
      <w:r w:rsidR="000E21B5" w:rsidRPr="005D35C0">
        <w:rPr>
          <w:rFonts w:ascii="Arial" w:hAnsi="Arial" w:cs="Arial"/>
          <w:sz w:val="24"/>
          <w:szCs w:val="24"/>
        </w:rPr>
        <w:t>housing facilities</w:t>
      </w:r>
      <w:r w:rsidRPr="005D35C0">
        <w:rPr>
          <w:rFonts w:ascii="Arial" w:hAnsi="Arial" w:cs="Arial"/>
          <w:sz w:val="24"/>
          <w:szCs w:val="24"/>
        </w:rPr>
        <w:t xml:space="preserve"> for persons with physical or mental disabilities. Private companies can also organize sheltered employment. This can be done by the posting of a group of people or individuals from a sheltered workshop into an ordinary enterprise. In 2012 there were 8,900 sheltered workplaces, according to a survey from 2009, 80% of the jobs were done by persons with intellectual disabilities</w:t>
      </w:r>
      <w:r w:rsidR="00CD78AF" w:rsidRPr="005D35C0">
        <w:rPr>
          <w:rFonts w:ascii="Arial" w:hAnsi="Arial" w:cs="Arial"/>
          <w:sz w:val="24"/>
          <w:szCs w:val="24"/>
        </w:rPr>
        <w:t>.</w:t>
      </w:r>
      <w:r w:rsidRPr="005D35C0">
        <w:rPr>
          <w:rStyle w:val="FootnoteReference"/>
          <w:rFonts w:ascii="Arial" w:hAnsi="Arial" w:cs="Arial"/>
          <w:sz w:val="24"/>
          <w:szCs w:val="24"/>
        </w:rPr>
        <w:footnoteReference w:id="32"/>
      </w:r>
    </w:p>
    <w:p w14:paraId="5AED8ADB" w14:textId="6D655E0C" w:rsidR="00456A4A" w:rsidRPr="005D35C0" w:rsidRDefault="00456A4A" w:rsidP="005D35C0">
      <w:pPr>
        <w:spacing w:after="0" w:line="240" w:lineRule="auto"/>
        <w:rPr>
          <w:rFonts w:ascii="Arial" w:hAnsi="Arial" w:cs="Arial"/>
          <w:sz w:val="24"/>
          <w:szCs w:val="24"/>
        </w:rPr>
      </w:pPr>
    </w:p>
    <w:p w14:paraId="65F4CEE5" w14:textId="77777777" w:rsidR="00ED2950" w:rsidRPr="005D35C0" w:rsidRDefault="00ED2950" w:rsidP="005D35C0">
      <w:pPr>
        <w:pStyle w:val="ListParagraph"/>
        <w:numPr>
          <w:ilvl w:val="0"/>
          <w:numId w:val="10"/>
        </w:numPr>
        <w:spacing w:after="0" w:line="240" w:lineRule="auto"/>
        <w:ind w:left="567" w:hanging="567"/>
        <w:rPr>
          <w:rFonts w:ascii="Arial" w:hAnsi="Arial" w:cs="Arial"/>
          <w:i/>
          <w:sz w:val="24"/>
          <w:szCs w:val="24"/>
        </w:rPr>
      </w:pPr>
      <w:r w:rsidRPr="005D35C0">
        <w:rPr>
          <w:rFonts w:ascii="Arial" w:hAnsi="Arial" w:cs="Arial"/>
          <w:i/>
          <w:sz w:val="24"/>
          <w:szCs w:val="24"/>
        </w:rPr>
        <w:t>Does standard labour law apply to those employed in sheltered workshops? If not, what justification is given for differences in treatment? Including:</w:t>
      </w:r>
    </w:p>
    <w:p w14:paraId="7BB21123" w14:textId="77777777" w:rsidR="00ED2950" w:rsidRPr="005D35C0" w:rsidRDefault="00ED2950" w:rsidP="005D35C0">
      <w:pPr>
        <w:pStyle w:val="ListParagraph"/>
        <w:numPr>
          <w:ilvl w:val="1"/>
          <w:numId w:val="16"/>
        </w:numPr>
        <w:spacing w:after="0" w:line="240" w:lineRule="auto"/>
        <w:ind w:left="1134" w:hanging="567"/>
        <w:rPr>
          <w:rFonts w:ascii="Arial" w:hAnsi="Arial" w:cs="Arial"/>
          <w:i/>
          <w:sz w:val="24"/>
          <w:szCs w:val="24"/>
        </w:rPr>
      </w:pPr>
      <w:r w:rsidRPr="005D35C0">
        <w:rPr>
          <w:rFonts w:ascii="Arial" w:hAnsi="Arial" w:cs="Arial"/>
          <w:i/>
          <w:sz w:val="24"/>
          <w:szCs w:val="24"/>
        </w:rPr>
        <w:t>Protection from dismissal</w:t>
      </w:r>
    </w:p>
    <w:p w14:paraId="794865C5" w14:textId="77777777" w:rsidR="00ED2950" w:rsidRPr="005D35C0" w:rsidRDefault="00ED2950" w:rsidP="005D35C0">
      <w:pPr>
        <w:pStyle w:val="ListParagraph"/>
        <w:numPr>
          <w:ilvl w:val="1"/>
          <w:numId w:val="16"/>
        </w:numPr>
        <w:spacing w:after="0" w:line="240" w:lineRule="auto"/>
        <w:ind w:left="1134" w:hanging="567"/>
        <w:rPr>
          <w:rFonts w:ascii="Arial" w:hAnsi="Arial" w:cs="Arial"/>
          <w:i/>
          <w:sz w:val="24"/>
          <w:szCs w:val="24"/>
        </w:rPr>
      </w:pPr>
      <w:r w:rsidRPr="005D35C0">
        <w:rPr>
          <w:rFonts w:ascii="Arial" w:hAnsi="Arial" w:cs="Arial"/>
          <w:i/>
          <w:sz w:val="24"/>
          <w:szCs w:val="24"/>
        </w:rPr>
        <w:t>Right to join a trade union and take industrial action</w:t>
      </w:r>
    </w:p>
    <w:p w14:paraId="697532B8" w14:textId="77777777" w:rsidR="00ED2950" w:rsidRPr="005D35C0" w:rsidRDefault="00ED2950" w:rsidP="005D35C0">
      <w:pPr>
        <w:pStyle w:val="ListParagraph"/>
        <w:numPr>
          <w:ilvl w:val="1"/>
          <w:numId w:val="16"/>
        </w:numPr>
        <w:spacing w:after="0" w:line="240" w:lineRule="auto"/>
        <w:ind w:left="1134" w:hanging="567"/>
        <w:rPr>
          <w:rFonts w:ascii="Arial" w:hAnsi="Arial" w:cs="Arial"/>
          <w:i/>
          <w:sz w:val="24"/>
          <w:szCs w:val="24"/>
        </w:rPr>
      </w:pPr>
      <w:r w:rsidRPr="005D35C0">
        <w:rPr>
          <w:rFonts w:ascii="Arial" w:hAnsi="Arial" w:cs="Arial"/>
          <w:i/>
          <w:sz w:val="24"/>
          <w:szCs w:val="24"/>
        </w:rPr>
        <w:t>Health and Safety legislation</w:t>
      </w:r>
    </w:p>
    <w:p w14:paraId="5027BC4C" w14:textId="77777777" w:rsidR="00ED2950" w:rsidRPr="005D35C0" w:rsidRDefault="00ED2950" w:rsidP="005D35C0">
      <w:pPr>
        <w:pStyle w:val="ListParagraph"/>
        <w:numPr>
          <w:ilvl w:val="1"/>
          <w:numId w:val="16"/>
        </w:numPr>
        <w:spacing w:after="0" w:line="240" w:lineRule="auto"/>
        <w:ind w:left="1134" w:hanging="567"/>
        <w:rPr>
          <w:rFonts w:ascii="Arial" w:hAnsi="Arial" w:cs="Arial"/>
          <w:i/>
          <w:sz w:val="24"/>
          <w:szCs w:val="24"/>
        </w:rPr>
      </w:pPr>
      <w:r w:rsidRPr="005D35C0">
        <w:rPr>
          <w:rFonts w:ascii="Arial" w:hAnsi="Arial" w:cs="Arial"/>
          <w:i/>
          <w:sz w:val="24"/>
          <w:szCs w:val="24"/>
        </w:rPr>
        <w:t>Right to be consulted and receive information from the employer</w:t>
      </w:r>
    </w:p>
    <w:p w14:paraId="716DA99F" w14:textId="77777777" w:rsidR="00306D75" w:rsidRPr="005D35C0" w:rsidRDefault="00ED2950" w:rsidP="005D35C0">
      <w:pPr>
        <w:pStyle w:val="ListParagraph"/>
        <w:numPr>
          <w:ilvl w:val="1"/>
          <w:numId w:val="16"/>
        </w:numPr>
        <w:spacing w:after="0" w:line="240" w:lineRule="auto"/>
        <w:ind w:left="1134" w:hanging="567"/>
        <w:rPr>
          <w:rFonts w:ascii="Arial" w:hAnsi="Arial" w:cs="Arial"/>
          <w:i/>
          <w:sz w:val="24"/>
          <w:szCs w:val="24"/>
        </w:rPr>
      </w:pPr>
      <w:r w:rsidRPr="005D35C0">
        <w:rPr>
          <w:rFonts w:ascii="Arial" w:hAnsi="Arial" w:cs="Arial"/>
          <w:i/>
          <w:sz w:val="24"/>
          <w:szCs w:val="24"/>
        </w:rPr>
        <w:t>Protection from discrimination</w:t>
      </w:r>
    </w:p>
    <w:p w14:paraId="632A924E" w14:textId="77777777" w:rsidR="00306D75" w:rsidRPr="005D35C0" w:rsidRDefault="00306D75" w:rsidP="005D35C0">
      <w:pPr>
        <w:spacing w:after="0" w:line="240" w:lineRule="auto"/>
        <w:ind w:left="567"/>
        <w:rPr>
          <w:rFonts w:ascii="Arial" w:hAnsi="Arial" w:cs="Arial"/>
          <w:sz w:val="24"/>
          <w:szCs w:val="24"/>
        </w:rPr>
      </w:pPr>
    </w:p>
    <w:p w14:paraId="328E2ACF" w14:textId="6FD540F9" w:rsidR="00ED2950" w:rsidRPr="005D35C0" w:rsidRDefault="00ED2950" w:rsidP="005D35C0">
      <w:pPr>
        <w:spacing w:after="0" w:line="240" w:lineRule="auto"/>
        <w:ind w:left="567"/>
        <w:rPr>
          <w:rFonts w:ascii="Arial" w:hAnsi="Arial" w:cs="Arial"/>
          <w:i/>
          <w:sz w:val="24"/>
          <w:szCs w:val="24"/>
        </w:rPr>
      </w:pPr>
      <w:r w:rsidRPr="005D35C0">
        <w:rPr>
          <w:rFonts w:ascii="Arial" w:hAnsi="Arial" w:cs="Arial"/>
          <w:i/>
          <w:sz w:val="24"/>
          <w:szCs w:val="24"/>
        </w:rPr>
        <w:t xml:space="preserve">If protection for workers employed in sheltered workshops is the same as for all other workers, you only need to indicate this, and not discuss level of protection as such. If workers employed in sheltered workshops have a different level of protection, please indicate this and indicate how this level of protection differs from that available to workers in general.  </w:t>
      </w:r>
    </w:p>
    <w:p w14:paraId="130D0FCF" w14:textId="77777777" w:rsidR="00DA402A" w:rsidRPr="005D35C0" w:rsidRDefault="00DA402A" w:rsidP="005D35C0">
      <w:pPr>
        <w:spacing w:after="0" w:line="240" w:lineRule="auto"/>
        <w:rPr>
          <w:rFonts w:ascii="Arial" w:hAnsi="Arial" w:cs="Arial"/>
          <w:sz w:val="24"/>
          <w:szCs w:val="24"/>
        </w:rPr>
      </w:pPr>
    </w:p>
    <w:p w14:paraId="1496C91F" w14:textId="68F450EE" w:rsidR="00020C3C" w:rsidRPr="005D35C0" w:rsidRDefault="00DA402A" w:rsidP="005D35C0">
      <w:pPr>
        <w:spacing w:after="0" w:line="240" w:lineRule="auto"/>
        <w:rPr>
          <w:rFonts w:ascii="Arial" w:hAnsi="Arial" w:cs="Arial"/>
          <w:sz w:val="24"/>
          <w:szCs w:val="24"/>
        </w:rPr>
      </w:pPr>
      <w:r w:rsidRPr="005D35C0">
        <w:rPr>
          <w:rFonts w:ascii="Arial" w:hAnsi="Arial" w:cs="Arial"/>
          <w:sz w:val="24"/>
          <w:szCs w:val="24"/>
        </w:rPr>
        <w:t>Sheltered employment</w:t>
      </w:r>
      <w:r w:rsidR="000D2970" w:rsidRPr="005D35C0">
        <w:rPr>
          <w:rStyle w:val="FootnoteReference"/>
          <w:rFonts w:ascii="Arial" w:hAnsi="Arial" w:cs="Arial"/>
          <w:sz w:val="24"/>
          <w:szCs w:val="24"/>
        </w:rPr>
        <w:footnoteReference w:id="33"/>
      </w:r>
      <w:r w:rsidRPr="005D35C0">
        <w:rPr>
          <w:rFonts w:ascii="Arial" w:hAnsi="Arial" w:cs="Arial"/>
          <w:sz w:val="24"/>
          <w:szCs w:val="24"/>
        </w:rPr>
        <w:t xml:space="preserve"> is a social provision and not a job in </w:t>
      </w:r>
      <w:r w:rsidR="00297075" w:rsidRPr="005D35C0">
        <w:rPr>
          <w:rFonts w:ascii="Arial" w:hAnsi="Arial" w:cs="Arial"/>
          <w:sz w:val="24"/>
          <w:szCs w:val="24"/>
        </w:rPr>
        <w:t xml:space="preserve">the </w:t>
      </w:r>
      <w:r w:rsidRPr="005D35C0">
        <w:rPr>
          <w:rFonts w:ascii="Arial" w:hAnsi="Arial" w:cs="Arial"/>
          <w:sz w:val="24"/>
          <w:szCs w:val="24"/>
        </w:rPr>
        <w:t xml:space="preserve">ordinary sense of the word, </w:t>
      </w:r>
      <w:r w:rsidR="00297075" w:rsidRPr="005D35C0">
        <w:rPr>
          <w:rFonts w:ascii="Arial" w:hAnsi="Arial" w:cs="Arial"/>
          <w:sz w:val="24"/>
          <w:szCs w:val="24"/>
        </w:rPr>
        <w:t xml:space="preserve">and therefore it is not regulated by employment legislation. </w:t>
      </w:r>
      <w:proofErr w:type="gramStart"/>
      <w:r w:rsidR="00297075" w:rsidRPr="005D35C0">
        <w:rPr>
          <w:rFonts w:ascii="Arial" w:hAnsi="Arial" w:cs="Arial"/>
          <w:sz w:val="24"/>
          <w:szCs w:val="24"/>
        </w:rPr>
        <w:t>So</w:t>
      </w:r>
      <w:proofErr w:type="gramEnd"/>
      <w:r w:rsidR="00297075" w:rsidRPr="005D35C0">
        <w:rPr>
          <w:rFonts w:ascii="Arial" w:hAnsi="Arial" w:cs="Arial"/>
          <w:sz w:val="24"/>
          <w:szCs w:val="24"/>
        </w:rPr>
        <w:t xml:space="preserve"> the sheltered workers do not have the same rights as workers on the labour market, e.g. to holiday pay or sick pay. The survey from 2009 showed, however, that 72% of the workshops paid holiday allowance to their citizens, and 63% paid salaries to them during illness</w:t>
      </w:r>
      <w:r w:rsidR="00CD78AF" w:rsidRPr="005D35C0">
        <w:rPr>
          <w:rFonts w:ascii="Arial" w:hAnsi="Arial" w:cs="Arial"/>
          <w:sz w:val="24"/>
          <w:szCs w:val="24"/>
        </w:rPr>
        <w:t>.</w:t>
      </w:r>
      <w:r w:rsidR="00297075" w:rsidRPr="005D35C0">
        <w:rPr>
          <w:rStyle w:val="FootnoteReference"/>
          <w:rFonts w:ascii="Arial" w:hAnsi="Arial" w:cs="Arial"/>
          <w:sz w:val="24"/>
          <w:szCs w:val="24"/>
        </w:rPr>
        <w:footnoteReference w:id="34"/>
      </w:r>
    </w:p>
    <w:p w14:paraId="77AE715E" w14:textId="0FC303EA" w:rsidR="00020C3C" w:rsidRPr="005D35C0" w:rsidRDefault="00020C3C" w:rsidP="005D35C0">
      <w:pPr>
        <w:pStyle w:val="Heading1"/>
        <w:rPr>
          <w:rFonts w:ascii="Arial" w:hAnsi="Arial" w:cs="Arial"/>
          <w:sz w:val="24"/>
          <w:szCs w:val="24"/>
        </w:rPr>
      </w:pPr>
      <w:bookmarkStart w:id="3" w:name="_Toc500258485"/>
      <w:r w:rsidRPr="005D35C0">
        <w:rPr>
          <w:rFonts w:ascii="Arial" w:hAnsi="Arial" w:cs="Arial"/>
          <w:sz w:val="24"/>
          <w:szCs w:val="24"/>
        </w:rPr>
        <w:lastRenderedPageBreak/>
        <w:t>Benefit caps and transitions</w:t>
      </w:r>
      <w:bookmarkEnd w:id="3"/>
    </w:p>
    <w:p w14:paraId="7A400B72" w14:textId="77777777" w:rsidR="00020C3C" w:rsidRPr="005D35C0" w:rsidRDefault="00020C3C" w:rsidP="005D35C0">
      <w:pPr>
        <w:spacing w:after="0" w:line="240" w:lineRule="auto"/>
        <w:rPr>
          <w:rFonts w:ascii="Arial" w:hAnsi="Arial" w:cs="Arial"/>
          <w:sz w:val="24"/>
          <w:szCs w:val="24"/>
        </w:rPr>
      </w:pPr>
    </w:p>
    <w:p w14:paraId="06040EA0" w14:textId="77777777" w:rsidR="00020C3C" w:rsidRPr="005D35C0" w:rsidRDefault="00020C3C" w:rsidP="005D35C0">
      <w:pPr>
        <w:pStyle w:val="Heading2"/>
        <w:rPr>
          <w:rFonts w:cs="Arial"/>
          <w:szCs w:val="24"/>
        </w:rPr>
      </w:pPr>
      <w:r w:rsidRPr="005D35C0">
        <w:rPr>
          <w:rFonts w:cs="Arial"/>
          <w:szCs w:val="24"/>
        </w:rPr>
        <w:t>Recent law and policy reforms</w:t>
      </w:r>
    </w:p>
    <w:p w14:paraId="64B1CD7D" w14:textId="77777777" w:rsidR="00020C3C" w:rsidRPr="005D35C0" w:rsidRDefault="00020C3C" w:rsidP="005D35C0">
      <w:pPr>
        <w:spacing w:after="0" w:line="240" w:lineRule="auto"/>
        <w:rPr>
          <w:rFonts w:ascii="Arial" w:hAnsi="Arial" w:cs="Arial"/>
          <w:sz w:val="24"/>
          <w:szCs w:val="24"/>
        </w:rPr>
      </w:pPr>
    </w:p>
    <w:p w14:paraId="14252B8D" w14:textId="77777777" w:rsidR="00020C3C" w:rsidRPr="005D35C0" w:rsidRDefault="00ED2950" w:rsidP="005D35C0">
      <w:pPr>
        <w:spacing w:after="0" w:line="240" w:lineRule="auto"/>
        <w:rPr>
          <w:rFonts w:ascii="Arial" w:hAnsi="Arial" w:cs="Arial"/>
          <w:bCs/>
          <w:i/>
          <w:sz w:val="24"/>
          <w:szCs w:val="24"/>
        </w:rPr>
      </w:pPr>
      <w:r w:rsidRPr="005D35C0">
        <w:rPr>
          <w:rFonts w:ascii="Arial" w:hAnsi="Arial" w:cs="Arial"/>
          <w:bCs/>
          <w:i/>
          <w:sz w:val="24"/>
          <w:szCs w:val="24"/>
        </w:rPr>
        <w:t>How has the legal and policy framework changed for disability benefits for people of working age since the onset of the economic crisis. H</w:t>
      </w:r>
      <w:r w:rsidRPr="005D35C0">
        <w:rPr>
          <w:rFonts w:ascii="Arial" w:hAnsi="Arial" w:cs="Arial"/>
          <w:i/>
          <w:sz w:val="24"/>
          <w:szCs w:val="24"/>
        </w:rPr>
        <w:t>ave there been changes in the eligibility criteria (making them more difficult to claim or easier to claim)</w:t>
      </w:r>
      <w:r w:rsidRPr="005D35C0">
        <w:rPr>
          <w:rFonts w:ascii="Arial" w:hAnsi="Arial" w:cs="Arial"/>
          <w:bCs/>
          <w:i/>
          <w:sz w:val="24"/>
          <w:szCs w:val="24"/>
        </w:rPr>
        <w:t>? This question relates to pillar theme 16.</w:t>
      </w:r>
    </w:p>
    <w:p w14:paraId="71046C5A" w14:textId="77777777" w:rsidR="00EF4FCF" w:rsidRPr="005D35C0" w:rsidRDefault="00EF4FCF" w:rsidP="005D35C0">
      <w:pPr>
        <w:spacing w:after="0" w:line="240" w:lineRule="auto"/>
        <w:rPr>
          <w:rFonts w:ascii="Arial" w:hAnsi="Arial" w:cs="Arial"/>
          <w:bCs/>
          <w:sz w:val="24"/>
          <w:szCs w:val="24"/>
        </w:rPr>
      </w:pPr>
    </w:p>
    <w:p w14:paraId="51BDB85F" w14:textId="77777777" w:rsidR="00EF4FCF" w:rsidRPr="005D35C0" w:rsidRDefault="00EF4FCF" w:rsidP="005D35C0">
      <w:pPr>
        <w:spacing w:after="0" w:line="240" w:lineRule="auto"/>
        <w:rPr>
          <w:rFonts w:ascii="Arial" w:hAnsi="Arial" w:cs="Arial"/>
          <w:sz w:val="24"/>
          <w:szCs w:val="24"/>
        </w:rPr>
      </w:pPr>
      <w:r w:rsidRPr="005D35C0">
        <w:rPr>
          <w:rFonts w:ascii="Arial" w:hAnsi="Arial" w:cs="Arial"/>
          <w:sz w:val="24"/>
          <w:szCs w:val="24"/>
        </w:rPr>
        <w:t xml:space="preserve">There have been significant reforms of the schemes for disabled persons without employment since 2010. First the reform of disability pension in 2013 that limited the use of disability pension for people under 40 and introduced the so-called </w:t>
      </w:r>
      <w:r w:rsidR="00501A56" w:rsidRPr="005D35C0">
        <w:rPr>
          <w:rFonts w:ascii="Arial" w:hAnsi="Arial" w:cs="Arial"/>
          <w:sz w:val="24"/>
          <w:szCs w:val="24"/>
        </w:rPr>
        <w:t>resource proces</w:t>
      </w:r>
      <w:r w:rsidRPr="005D35C0">
        <w:rPr>
          <w:rFonts w:ascii="Arial" w:hAnsi="Arial" w:cs="Arial"/>
          <w:sz w:val="24"/>
          <w:szCs w:val="24"/>
        </w:rPr>
        <w:t>s, an intensified type of rehabilitation. The disability pension reform has the consequence that fewer persons are awarded pension.</w:t>
      </w:r>
    </w:p>
    <w:p w14:paraId="76570221" w14:textId="77777777" w:rsidR="00EF4FCF" w:rsidRPr="005D35C0" w:rsidRDefault="00EF4FCF" w:rsidP="005D35C0">
      <w:pPr>
        <w:spacing w:after="0" w:line="240" w:lineRule="auto"/>
        <w:rPr>
          <w:rFonts w:ascii="Arial" w:hAnsi="Arial" w:cs="Arial"/>
          <w:sz w:val="24"/>
          <w:szCs w:val="24"/>
        </w:rPr>
      </w:pPr>
    </w:p>
    <w:p w14:paraId="02F9A23B" w14:textId="77777777" w:rsidR="00EF4FCF" w:rsidRPr="005D35C0" w:rsidRDefault="00EF4FCF" w:rsidP="005D35C0">
      <w:pPr>
        <w:spacing w:after="0" w:line="240" w:lineRule="auto"/>
        <w:rPr>
          <w:rFonts w:ascii="Arial" w:hAnsi="Arial" w:cs="Arial"/>
          <w:sz w:val="24"/>
          <w:szCs w:val="24"/>
        </w:rPr>
      </w:pPr>
      <w:r w:rsidRPr="005D35C0">
        <w:rPr>
          <w:rFonts w:ascii="Arial" w:hAnsi="Arial" w:cs="Arial"/>
          <w:sz w:val="24"/>
          <w:szCs w:val="24"/>
        </w:rPr>
        <w:t xml:space="preserve">Second there have been changes in the social assistance scheme. The social assistance reform, which entered into force 1 January </w:t>
      </w:r>
      <w:r w:rsidR="00BE502C" w:rsidRPr="005D35C0">
        <w:rPr>
          <w:rFonts w:ascii="Arial" w:hAnsi="Arial" w:cs="Arial"/>
          <w:sz w:val="24"/>
          <w:szCs w:val="24"/>
        </w:rPr>
        <w:t>2014,</w:t>
      </w:r>
      <w:r w:rsidRPr="005D35C0">
        <w:rPr>
          <w:rFonts w:ascii="Arial" w:hAnsi="Arial" w:cs="Arial"/>
          <w:sz w:val="24"/>
          <w:szCs w:val="24"/>
        </w:rPr>
        <w:t xml:space="preserve"> has meant that young people without education cannot receive social assistance. Instead they receive youth education assistance at the level of </w:t>
      </w:r>
      <w:r w:rsidR="00BE502C" w:rsidRPr="005D35C0">
        <w:rPr>
          <w:rFonts w:ascii="Arial" w:hAnsi="Arial" w:cs="Arial"/>
          <w:sz w:val="24"/>
          <w:szCs w:val="24"/>
        </w:rPr>
        <w:t>study support (</w:t>
      </w:r>
      <w:r w:rsidRPr="005D35C0">
        <w:rPr>
          <w:rFonts w:ascii="Arial" w:hAnsi="Arial" w:cs="Arial"/>
          <w:sz w:val="24"/>
          <w:szCs w:val="24"/>
        </w:rPr>
        <w:t>SU</w:t>
      </w:r>
      <w:r w:rsidR="00BE502C" w:rsidRPr="005D35C0">
        <w:rPr>
          <w:rFonts w:ascii="Arial" w:hAnsi="Arial" w:cs="Arial"/>
          <w:sz w:val="24"/>
          <w:szCs w:val="24"/>
        </w:rPr>
        <w:t>)</w:t>
      </w:r>
      <w:r w:rsidRPr="005D35C0">
        <w:rPr>
          <w:rFonts w:ascii="Arial" w:hAnsi="Arial" w:cs="Arial"/>
          <w:sz w:val="24"/>
          <w:szCs w:val="24"/>
        </w:rPr>
        <w:t xml:space="preserve"> with the goal that they get started with </w:t>
      </w:r>
      <w:r w:rsidR="00BE502C" w:rsidRPr="005D35C0">
        <w:rPr>
          <w:rFonts w:ascii="Arial" w:hAnsi="Arial" w:cs="Arial"/>
          <w:sz w:val="24"/>
          <w:szCs w:val="24"/>
        </w:rPr>
        <w:t>training</w:t>
      </w:r>
      <w:r w:rsidRPr="005D35C0">
        <w:rPr>
          <w:rFonts w:ascii="Arial" w:hAnsi="Arial" w:cs="Arial"/>
          <w:sz w:val="24"/>
          <w:szCs w:val="24"/>
        </w:rPr>
        <w:t>.</w:t>
      </w:r>
    </w:p>
    <w:p w14:paraId="3DD156D3" w14:textId="77777777" w:rsidR="00EF4FCF" w:rsidRPr="005D35C0" w:rsidRDefault="00EF4FCF" w:rsidP="005D35C0">
      <w:pPr>
        <w:spacing w:after="0" w:line="240" w:lineRule="auto"/>
        <w:rPr>
          <w:rFonts w:ascii="Arial" w:hAnsi="Arial" w:cs="Arial"/>
          <w:sz w:val="24"/>
          <w:szCs w:val="24"/>
        </w:rPr>
      </w:pPr>
    </w:p>
    <w:p w14:paraId="22FCA8A2" w14:textId="77777777" w:rsidR="00EF4FCF" w:rsidRPr="005D35C0" w:rsidRDefault="00EF4FCF" w:rsidP="005D35C0">
      <w:pPr>
        <w:spacing w:after="0" w:line="240" w:lineRule="auto"/>
        <w:rPr>
          <w:rFonts w:ascii="Arial" w:hAnsi="Arial" w:cs="Arial"/>
          <w:sz w:val="24"/>
          <w:szCs w:val="24"/>
        </w:rPr>
      </w:pPr>
      <w:r w:rsidRPr="005D35C0">
        <w:rPr>
          <w:rFonts w:ascii="Arial" w:hAnsi="Arial" w:cs="Arial"/>
          <w:sz w:val="24"/>
          <w:szCs w:val="24"/>
        </w:rPr>
        <w:t xml:space="preserve">The so-called social assistance ceiling was introduced in 2016. A similar system was in force earlier, but it was abolished in 2011. The social assistance ceiling means that the persons on social assistance get less </w:t>
      </w:r>
      <w:r w:rsidR="00BE502C" w:rsidRPr="005D35C0">
        <w:rPr>
          <w:rFonts w:ascii="Arial" w:hAnsi="Arial" w:cs="Arial"/>
          <w:sz w:val="24"/>
          <w:szCs w:val="24"/>
        </w:rPr>
        <w:t>support;</w:t>
      </w:r>
      <w:r w:rsidRPr="005D35C0">
        <w:rPr>
          <w:rFonts w:ascii="Arial" w:hAnsi="Arial" w:cs="Arial"/>
          <w:sz w:val="24"/>
          <w:szCs w:val="24"/>
        </w:rPr>
        <w:t xml:space="preserve"> especially it hits many families with children.</w:t>
      </w:r>
    </w:p>
    <w:p w14:paraId="51DE205F" w14:textId="77777777" w:rsidR="00EF4FCF" w:rsidRPr="005D35C0" w:rsidRDefault="00EF4FCF" w:rsidP="005D35C0">
      <w:pPr>
        <w:spacing w:after="0" w:line="240" w:lineRule="auto"/>
        <w:rPr>
          <w:rFonts w:ascii="Arial" w:hAnsi="Arial" w:cs="Arial"/>
          <w:sz w:val="24"/>
          <w:szCs w:val="24"/>
        </w:rPr>
      </w:pPr>
    </w:p>
    <w:p w14:paraId="518CCE54" w14:textId="029995F3" w:rsidR="00EF4FCF" w:rsidRPr="005D35C0" w:rsidRDefault="00EF4FCF" w:rsidP="005D35C0">
      <w:pPr>
        <w:spacing w:after="0" w:line="240" w:lineRule="auto"/>
        <w:rPr>
          <w:rFonts w:ascii="Arial" w:hAnsi="Arial" w:cs="Arial"/>
          <w:sz w:val="24"/>
          <w:szCs w:val="24"/>
        </w:rPr>
      </w:pPr>
      <w:r w:rsidRPr="005D35C0">
        <w:rPr>
          <w:rFonts w:ascii="Arial" w:hAnsi="Arial" w:cs="Arial"/>
          <w:sz w:val="24"/>
          <w:szCs w:val="24"/>
        </w:rPr>
        <w:t>The so-called 225 hour</w:t>
      </w:r>
      <w:r w:rsidR="00E54877" w:rsidRPr="005D35C0">
        <w:rPr>
          <w:rFonts w:ascii="Arial" w:hAnsi="Arial" w:cs="Arial"/>
          <w:sz w:val="24"/>
          <w:szCs w:val="24"/>
        </w:rPr>
        <w:t>s</w:t>
      </w:r>
      <w:r w:rsidRPr="005D35C0">
        <w:rPr>
          <w:rFonts w:ascii="Arial" w:hAnsi="Arial" w:cs="Arial"/>
          <w:sz w:val="24"/>
          <w:szCs w:val="24"/>
        </w:rPr>
        <w:t xml:space="preserve"> rule from 2016 means that the recipient of social assistance </w:t>
      </w:r>
      <w:proofErr w:type="gramStart"/>
      <w:r w:rsidRPr="005D35C0">
        <w:rPr>
          <w:rFonts w:ascii="Arial" w:hAnsi="Arial" w:cs="Arial"/>
          <w:sz w:val="24"/>
          <w:szCs w:val="24"/>
        </w:rPr>
        <w:t>has to</w:t>
      </w:r>
      <w:proofErr w:type="gramEnd"/>
      <w:r w:rsidRPr="005D35C0">
        <w:rPr>
          <w:rFonts w:ascii="Arial" w:hAnsi="Arial" w:cs="Arial"/>
          <w:sz w:val="24"/>
          <w:szCs w:val="24"/>
        </w:rPr>
        <w:t xml:space="preserve"> work 225 hours during the year to maintain the full help. Only unsupported work counts here, not jobs with wage support or internships. Without 225 hours per year, the support is cut, or for persons that are married and where both spouses receive social assistance, one of the supports may be declined.</w:t>
      </w:r>
      <w:r w:rsidR="00117E2A" w:rsidRPr="005D35C0">
        <w:rPr>
          <w:rFonts w:ascii="Arial" w:hAnsi="Arial" w:cs="Arial"/>
          <w:sz w:val="24"/>
          <w:szCs w:val="24"/>
        </w:rPr>
        <w:t xml:space="preserve"> Persons who the municipality judge cannot work are excepted, but disabled persons who are able to work are hit.</w:t>
      </w:r>
    </w:p>
    <w:p w14:paraId="21D442FC" w14:textId="77777777" w:rsidR="008148CB" w:rsidRPr="005D35C0" w:rsidRDefault="008148CB" w:rsidP="005D35C0">
      <w:pPr>
        <w:spacing w:after="0" w:line="240" w:lineRule="auto"/>
        <w:rPr>
          <w:rFonts w:ascii="Arial" w:hAnsi="Arial" w:cs="Arial"/>
          <w:sz w:val="24"/>
          <w:szCs w:val="24"/>
        </w:rPr>
      </w:pPr>
    </w:p>
    <w:p w14:paraId="2720C291" w14:textId="0D18591F" w:rsidR="00CD78AF" w:rsidRPr="005D35C0" w:rsidRDefault="008148CB" w:rsidP="005D35C0">
      <w:pPr>
        <w:spacing w:after="0" w:line="240" w:lineRule="auto"/>
        <w:rPr>
          <w:rFonts w:ascii="Arial" w:hAnsi="Arial" w:cs="Arial"/>
          <w:sz w:val="24"/>
          <w:szCs w:val="24"/>
        </w:rPr>
      </w:pPr>
      <w:r w:rsidRPr="005D35C0">
        <w:rPr>
          <w:rFonts w:ascii="Arial" w:hAnsi="Arial" w:cs="Arial"/>
          <w:sz w:val="24"/>
          <w:szCs w:val="24"/>
        </w:rPr>
        <w:t>The social assistance ceiling and the 225 hour</w:t>
      </w:r>
      <w:r w:rsidR="00E54877" w:rsidRPr="005D35C0">
        <w:rPr>
          <w:rFonts w:ascii="Arial" w:hAnsi="Arial" w:cs="Arial"/>
          <w:sz w:val="24"/>
          <w:szCs w:val="24"/>
        </w:rPr>
        <w:t>s</w:t>
      </w:r>
      <w:r w:rsidRPr="005D35C0">
        <w:rPr>
          <w:rFonts w:ascii="Arial" w:hAnsi="Arial" w:cs="Arial"/>
          <w:sz w:val="24"/>
          <w:szCs w:val="24"/>
        </w:rPr>
        <w:t xml:space="preserve"> rule has been criticised by the disabled people organisations for hitting many persons with disabilities. After criticism the original proposal was modified so that </w:t>
      </w:r>
      <w:r w:rsidR="00117E2A" w:rsidRPr="005D35C0">
        <w:rPr>
          <w:rFonts w:ascii="Arial" w:hAnsi="Arial" w:cs="Arial"/>
          <w:sz w:val="24"/>
          <w:szCs w:val="24"/>
        </w:rPr>
        <w:t>persons in special housing for disabled people were excepted, but disabled persons in ordinary housing are still hit by the rules</w:t>
      </w:r>
      <w:r w:rsidR="00CD78AF" w:rsidRPr="005D35C0">
        <w:rPr>
          <w:rFonts w:ascii="Arial" w:hAnsi="Arial" w:cs="Arial"/>
          <w:sz w:val="24"/>
          <w:szCs w:val="24"/>
        </w:rPr>
        <w:t>.</w:t>
      </w:r>
      <w:r w:rsidR="00117E2A" w:rsidRPr="005D35C0">
        <w:rPr>
          <w:rStyle w:val="FootnoteReference"/>
          <w:rFonts w:ascii="Arial" w:hAnsi="Arial" w:cs="Arial"/>
          <w:sz w:val="24"/>
          <w:szCs w:val="24"/>
        </w:rPr>
        <w:footnoteReference w:id="35"/>
      </w:r>
    </w:p>
    <w:p w14:paraId="671A888C" w14:textId="30E55C02" w:rsidR="008148CB" w:rsidRPr="005D35C0" w:rsidRDefault="008148CB" w:rsidP="005D35C0">
      <w:pPr>
        <w:spacing w:after="0" w:line="240" w:lineRule="auto"/>
        <w:rPr>
          <w:rFonts w:ascii="Arial" w:hAnsi="Arial" w:cs="Arial"/>
          <w:sz w:val="24"/>
          <w:szCs w:val="24"/>
        </w:rPr>
      </w:pPr>
    </w:p>
    <w:p w14:paraId="7FF55C3D" w14:textId="77777777" w:rsidR="00020C3C" w:rsidRPr="005D35C0" w:rsidRDefault="00EF4FCF" w:rsidP="005D35C0">
      <w:pPr>
        <w:pStyle w:val="Heading2"/>
        <w:rPr>
          <w:rFonts w:cs="Arial"/>
          <w:szCs w:val="24"/>
        </w:rPr>
      </w:pPr>
      <w:r w:rsidRPr="005D35C0">
        <w:rPr>
          <w:rFonts w:cs="Arial"/>
          <w:szCs w:val="24"/>
        </w:rPr>
        <w:t>K</w:t>
      </w:r>
      <w:r w:rsidR="00020C3C" w:rsidRPr="005D35C0">
        <w:rPr>
          <w:rFonts w:cs="Arial"/>
          <w:szCs w:val="24"/>
        </w:rPr>
        <w:t>ey changes in eligibility criteria for disability benefits</w:t>
      </w:r>
    </w:p>
    <w:p w14:paraId="02E09A42" w14:textId="77777777" w:rsidR="00020C3C" w:rsidRPr="005D35C0" w:rsidRDefault="00020C3C" w:rsidP="005D35C0">
      <w:pPr>
        <w:spacing w:after="0" w:line="240" w:lineRule="auto"/>
        <w:rPr>
          <w:rFonts w:ascii="Arial" w:hAnsi="Arial" w:cs="Arial"/>
          <w:sz w:val="24"/>
          <w:szCs w:val="24"/>
        </w:rPr>
      </w:pPr>
    </w:p>
    <w:p w14:paraId="7D8A8075" w14:textId="77777777" w:rsidR="00ED2950" w:rsidRPr="005D35C0" w:rsidRDefault="00ED2950" w:rsidP="005D35C0">
      <w:pPr>
        <w:spacing w:after="0" w:line="240" w:lineRule="auto"/>
        <w:rPr>
          <w:rFonts w:ascii="Arial" w:hAnsi="Arial" w:cs="Arial"/>
          <w:i/>
          <w:sz w:val="24"/>
          <w:szCs w:val="24"/>
        </w:rPr>
      </w:pPr>
      <w:r w:rsidRPr="005D35C0">
        <w:rPr>
          <w:rFonts w:ascii="Arial" w:hAnsi="Arial" w:cs="Arial"/>
          <w:i/>
          <w:sz w:val="24"/>
          <w:szCs w:val="24"/>
        </w:rPr>
        <w:t>What major policy reforms or developments have occurred in relation to out-of-work disability benefits, implemented or now proposed? This question relates to pillar theme 14</w:t>
      </w:r>
    </w:p>
    <w:p w14:paraId="456F0855" w14:textId="7CB5A376" w:rsidR="00ED2950" w:rsidRPr="005D35C0" w:rsidRDefault="00ED2950" w:rsidP="005D35C0">
      <w:pPr>
        <w:pStyle w:val="ListParagraph"/>
        <w:numPr>
          <w:ilvl w:val="0"/>
          <w:numId w:val="11"/>
        </w:numPr>
        <w:spacing w:after="0" w:line="240" w:lineRule="auto"/>
        <w:ind w:left="567" w:hanging="567"/>
        <w:rPr>
          <w:rFonts w:ascii="Arial" w:hAnsi="Arial" w:cs="Arial"/>
          <w:i/>
          <w:sz w:val="24"/>
          <w:szCs w:val="24"/>
        </w:rPr>
      </w:pPr>
      <w:r w:rsidRPr="005D35C0">
        <w:rPr>
          <w:rFonts w:ascii="Arial" w:hAnsi="Arial" w:cs="Arial"/>
          <w:i/>
          <w:sz w:val="24"/>
          <w:szCs w:val="24"/>
        </w:rPr>
        <w:lastRenderedPageBreak/>
        <w:t>Is there evidence of the number of people affected by these changes or the extent of their impact?</w:t>
      </w:r>
    </w:p>
    <w:p w14:paraId="5F4CEA44" w14:textId="77777777" w:rsidR="00884723" w:rsidRPr="005D35C0" w:rsidRDefault="00884723" w:rsidP="005D35C0">
      <w:pPr>
        <w:pStyle w:val="ListParagraph"/>
        <w:spacing w:after="0" w:line="240" w:lineRule="auto"/>
        <w:ind w:left="567"/>
        <w:rPr>
          <w:rFonts w:ascii="Arial" w:hAnsi="Arial" w:cs="Arial"/>
          <w:i/>
          <w:sz w:val="24"/>
          <w:szCs w:val="24"/>
        </w:rPr>
      </w:pPr>
    </w:p>
    <w:p w14:paraId="37904AB4" w14:textId="2A2CFDB2" w:rsidR="00117E2A" w:rsidRPr="005D35C0" w:rsidRDefault="00C67491" w:rsidP="005D35C0">
      <w:pPr>
        <w:spacing w:after="0" w:line="240" w:lineRule="auto"/>
        <w:rPr>
          <w:rFonts w:ascii="Arial" w:hAnsi="Arial" w:cs="Arial"/>
          <w:sz w:val="24"/>
          <w:szCs w:val="24"/>
        </w:rPr>
      </w:pPr>
      <w:r w:rsidRPr="005D35C0">
        <w:rPr>
          <w:rFonts w:ascii="Arial" w:hAnsi="Arial" w:cs="Arial"/>
          <w:sz w:val="24"/>
          <w:szCs w:val="24"/>
        </w:rPr>
        <w:t>The disability pension reform in 2013 made it much more difficult to get a disability pension before the age of 40, and toughened generally the criteria with the weight on working ability. Regardless of the disability, if a working ability may be obtained, a disability pension now is out of the question. The reform introduced a new form of rehabilitation, termed resource course, which is now used in many cases that earlier would lead to a disability pension.</w:t>
      </w:r>
    </w:p>
    <w:p w14:paraId="358EA472" w14:textId="77777777" w:rsidR="00117E2A" w:rsidRPr="005D35C0" w:rsidRDefault="00117E2A" w:rsidP="005D35C0">
      <w:pPr>
        <w:spacing w:after="0" w:line="240" w:lineRule="auto"/>
        <w:rPr>
          <w:rFonts w:ascii="Arial" w:hAnsi="Arial" w:cs="Arial"/>
          <w:sz w:val="24"/>
          <w:szCs w:val="24"/>
        </w:rPr>
      </w:pPr>
    </w:p>
    <w:p w14:paraId="3C478713" w14:textId="6C01EE75" w:rsidR="009147F4" w:rsidRPr="005D35C0" w:rsidRDefault="004C1AAD" w:rsidP="005D35C0">
      <w:pPr>
        <w:spacing w:after="0" w:line="240" w:lineRule="auto"/>
        <w:rPr>
          <w:rFonts w:ascii="Arial" w:hAnsi="Arial" w:cs="Arial"/>
          <w:sz w:val="24"/>
          <w:szCs w:val="24"/>
        </w:rPr>
      </w:pPr>
      <w:r w:rsidRPr="005D35C0">
        <w:rPr>
          <w:rFonts w:ascii="Arial" w:hAnsi="Arial" w:cs="Arial"/>
          <w:sz w:val="24"/>
          <w:szCs w:val="24"/>
        </w:rPr>
        <w:t>The official statistics on disability pension</w:t>
      </w:r>
      <w:r w:rsidRPr="005D35C0">
        <w:rPr>
          <w:rStyle w:val="FootnoteReference"/>
          <w:rFonts w:ascii="Arial" w:hAnsi="Arial" w:cs="Arial"/>
          <w:sz w:val="24"/>
          <w:szCs w:val="24"/>
        </w:rPr>
        <w:footnoteReference w:id="36"/>
      </w:r>
      <w:r w:rsidRPr="005D35C0">
        <w:rPr>
          <w:rFonts w:ascii="Arial" w:hAnsi="Arial" w:cs="Arial"/>
          <w:sz w:val="24"/>
          <w:szCs w:val="24"/>
        </w:rPr>
        <w:t xml:space="preserve"> shows that the ref</w:t>
      </w:r>
      <w:r w:rsidR="00117E2A" w:rsidRPr="005D35C0">
        <w:rPr>
          <w:rFonts w:ascii="Arial" w:hAnsi="Arial" w:cs="Arial"/>
          <w:sz w:val="24"/>
          <w:szCs w:val="24"/>
        </w:rPr>
        <w:t>orm in 2013 has cut the number o</w:t>
      </w:r>
      <w:r w:rsidRPr="005D35C0">
        <w:rPr>
          <w:rFonts w:ascii="Arial" w:hAnsi="Arial" w:cs="Arial"/>
          <w:sz w:val="24"/>
          <w:szCs w:val="24"/>
        </w:rPr>
        <w:t>f award</w:t>
      </w:r>
      <w:r w:rsidR="00107640" w:rsidRPr="005D35C0">
        <w:rPr>
          <w:rFonts w:ascii="Arial" w:hAnsi="Arial" w:cs="Arial"/>
          <w:sz w:val="24"/>
          <w:szCs w:val="24"/>
        </w:rPr>
        <w:t>s of disability pension to a little less than</w:t>
      </w:r>
      <w:r w:rsidRPr="005D35C0">
        <w:rPr>
          <w:rFonts w:ascii="Arial" w:hAnsi="Arial" w:cs="Arial"/>
          <w:sz w:val="24"/>
          <w:szCs w:val="24"/>
        </w:rPr>
        <w:t xml:space="preserve"> half the earlier level.</w:t>
      </w:r>
      <w:r w:rsidR="00107640" w:rsidRPr="005D35C0">
        <w:rPr>
          <w:rFonts w:ascii="Arial" w:hAnsi="Arial" w:cs="Arial"/>
          <w:sz w:val="24"/>
          <w:szCs w:val="24"/>
        </w:rPr>
        <w:t xml:space="preserve"> In 2011-2012 the number of new disability pensions was 14,000-16,000, in 2014-2015 the corresponding number was 6,000-7,000. </w:t>
      </w:r>
      <w:proofErr w:type="gramStart"/>
      <w:r w:rsidR="0031743C" w:rsidRPr="005D35C0">
        <w:rPr>
          <w:rFonts w:ascii="Arial" w:hAnsi="Arial" w:cs="Arial"/>
          <w:sz w:val="24"/>
          <w:szCs w:val="24"/>
        </w:rPr>
        <w:t>So</w:t>
      </w:r>
      <w:proofErr w:type="gramEnd"/>
      <w:r w:rsidR="0031743C" w:rsidRPr="005D35C0">
        <w:rPr>
          <w:rFonts w:ascii="Arial" w:hAnsi="Arial" w:cs="Arial"/>
          <w:sz w:val="24"/>
          <w:szCs w:val="24"/>
        </w:rPr>
        <w:t xml:space="preserve"> it has become </w:t>
      </w:r>
      <w:r w:rsidR="004724D8" w:rsidRPr="005D35C0">
        <w:rPr>
          <w:rFonts w:ascii="Arial" w:hAnsi="Arial" w:cs="Arial"/>
          <w:sz w:val="24"/>
          <w:szCs w:val="24"/>
        </w:rPr>
        <w:t xml:space="preserve">markedly </w:t>
      </w:r>
      <w:r w:rsidR="0031743C" w:rsidRPr="005D35C0">
        <w:rPr>
          <w:rFonts w:ascii="Arial" w:hAnsi="Arial" w:cs="Arial"/>
          <w:sz w:val="24"/>
          <w:szCs w:val="24"/>
        </w:rPr>
        <w:t>more difficult to get a disability pension.</w:t>
      </w:r>
      <w:r w:rsidR="00107640" w:rsidRPr="005D35C0">
        <w:rPr>
          <w:rFonts w:ascii="Arial" w:hAnsi="Arial" w:cs="Arial"/>
          <w:sz w:val="24"/>
          <w:szCs w:val="24"/>
        </w:rPr>
        <w:t xml:space="preserve"> </w:t>
      </w:r>
      <w:r w:rsidR="004724D8" w:rsidRPr="005D35C0">
        <w:rPr>
          <w:rFonts w:ascii="Arial" w:hAnsi="Arial" w:cs="Arial"/>
          <w:sz w:val="24"/>
          <w:szCs w:val="24"/>
        </w:rPr>
        <w:t>It is not yet clear if the new resource process will have success with rehabilitating the group who cannot get pension.</w:t>
      </w:r>
    </w:p>
    <w:p w14:paraId="1F15BFB1" w14:textId="77777777" w:rsidR="0031743C" w:rsidRPr="005D35C0" w:rsidRDefault="0031743C" w:rsidP="005D35C0">
      <w:pPr>
        <w:spacing w:after="0" w:line="240" w:lineRule="auto"/>
        <w:rPr>
          <w:rFonts w:ascii="Arial" w:hAnsi="Arial" w:cs="Arial"/>
          <w:sz w:val="24"/>
          <w:szCs w:val="24"/>
        </w:rPr>
      </w:pPr>
    </w:p>
    <w:p w14:paraId="0F308596" w14:textId="625AD2C7" w:rsidR="00456A4A" w:rsidRPr="005D35C0" w:rsidRDefault="004724D8" w:rsidP="005D35C0">
      <w:pPr>
        <w:spacing w:after="0" w:line="240" w:lineRule="auto"/>
        <w:rPr>
          <w:rFonts w:ascii="Arial" w:hAnsi="Arial" w:cs="Arial"/>
          <w:sz w:val="24"/>
          <w:szCs w:val="24"/>
        </w:rPr>
      </w:pPr>
      <w:r w:rsidRPr="005D35C0">
        <w:rPr>
          <w:rFonts w:ascii="Arial" w:hAnsi="Arial" w:cs="Arial"/>
          <w:sz w:val="24"/>
          <w:szCs w:val="24"/>
        </w:rPr>
        <w:t xml:space="preserve">The so-called social assistance ceiling affects </w:t>
      </w:r>
      <w:r w:rsidR="00292289" w:rsidRPr="005D35C0">
        <w:rPr>
          <w:rFonts w:ascii="Arial" w:hAnsi="Arial" w:cs="Arial"/>
          <w:sz w:val="24"/>
          <w:szCs w:val="24"/>
        </w:rPr>
        <w:t xml:space="preserve">33,000 </w:t>
      </w:r>
      <w:r w:rsidRPr="005D35C0">
        <w:rPr>
          <w:rFonts w:ascii="Arial" w:hAnsi="Arial" w:cs="Arial"/>
          <w:sz w:val="24"/>
          <w:szCs w:val="24"/>
        </w:rPr>
        <w:t>persons in Oc</w:t>
      </w:r>
      <w:r w:rsidR="00292289" w:rsidRPr="005D35C0">
        <w:rPr>
          <w:rFonts w:ascii="Arial" w:hAnsi="Arial" w:cs="Arial"/>
          <w:sz w:val="24"/>
          <w:szCs w:val="24"/>
        </w:rPr>
        <w:t>tober 2016</w:t>
      </w:r>
      <w:r w:rsidR="00CD78AF" w:rsidRPr="005D35C0">
        <w:rPr>
          <w:rFonts w:ascii="Arial" w:hAnsi="Arial" w:cs="Arial"/>
          <w:sz w:val="24"/>
          <w:szCs w:val="24"/>
        </w:rPr>
        <w:t>,</w:t>
      </w:r>
      <w:r w:rsidR="00292289" w:rsidRPr="005D35C0">
        <w:rPr>
          <w:rStyle w:val="FootnoteReference"/>
          <w:rFonts w:ascii="Arial" w:hAnsi="Arial" w:cs="Arial"/>
          <w:sz w:val="24"/>
          <w:szCs w:val="24"/>
        </w:rPr>
        <w:footnoteReference w:id="37"/>
      </w:r>
      <w:r w:rsidRPr="005D35C0">
        <w:rPr>
          <w:rFonts w:ascii="Arial" w:hAnsi="Arial" w:cs="Arial"/>
          <w:sz w:val="24"/>
          <w:szCs w:val="24"/>
        </w:rPr>
        <w:t xml:space="preserve"> whereas the so-called 225 hour</w:t>
      </w:r>
      <w:r w:rsidR="00E54877" w:rsidRPr="005D35C0">
        <w:rPr>
          <w:rFonts w:ascii="Arial" w:hAnsi="Arial" w:cs="Arial"/>
          <w:sz w:val="24"/>
          <w:szCs w:val="24"/>
        </w:rPr>
        <w:t>s</w:t>
      </w:r>
      <w:r w:rsidRPr="005D35C0">
        <w:rPr>
          <w:rFonts w:ascii="Arial" w:hAnsi="Arial" w:cs="Arial"/>
          <w:sz w:val="24"/>
          <w:szCs w:val="24"/>
        </w:rPr>
        <w:t xml:space="preserve"> rule affects </w:t>
      </w:r>
      <w:r w:rsidR="0031743C" w:rsidRPr="005D35C0">
        <w:rPr>
          <w:rFonts w:ascii="Arial" w:hAnsi="Arial" w:cs="Arial"/>
          <w:sz w:val="24"/>
          <w:szCs w:val="24"/>
        </w:rPr>
        <w:t>14</w:t>
      </w:r>
      <w:r w:rsidR="00292289" w:rsidRPr="005D35C0">
        <w:rPr>
          <w:rFonts w:ascii="Arial" w:hAnsi="Arial" w:cs="Arial"/>
          <w:sz w:val="24"/>
          <w:szCs w:val="24"/>
        </w:rPr>
        <w:t>,</w:t>
      </w:r>
      <w:r w:rsidR="0031743C" w:rsidRPr="005D35C0">
        <w:rPr>
          <w:rFonts w:ascii="Arial" w:hAnsi="Arial" w:cs="Arial"/>
          <w:sz w:val="24"/>
          <w:szCs w:val="24"/>
        </w:rPr>
        <w:t xml:space="preserve">000 </w:t>
      </w:r>
      <w:r w:rsidRPr="005D35C0">
        <w:rPr>
          <w:rFonts w:ascii="Arial" w:hAnsi="Arial" w:cs="Arial"/>
          <w:sz w:val="24"/>
          <w:szCs w:val="24"/>
        </w:rPr>
        <w:t>persons in</w:t>
      </w:r>
      <w:r w:rsidR="0031743C" w:rsidRPr="005D35C0">
        <w:rPr>
          <w:rFonts w:ascii="Arial" w:hAnsi="Arial" w:cs="Arial"/>
          <w:sz w:val="24"/>
          <w:szCs w:val="24"/>
        </w:rPr>
        <w:t xml:space="preserve"> December 2016</w:t>
      </w:r>
      <w:r w:rsidR="00CD78AF" w:rsidRPr="005D35C0">
        <w:rPr>
          <w:rFonts w:ascii="Arial" w:hAnsi="Arial" w:cs="Arial"/>
          <w:sz w:val="24"/>
          <w:szCs w:val="24"/>
        </w:rPr>
        <w:t>.</w:t>
      </w:r>
      <w:r w:rsidR="0031743C" w:rsidRPr="005D35C0">
        <w:rPr>
          <w:rStyle w:val="FootnoteReference"/>
          <w:rFonts w:ascii="Arial" w:hAnsi="Arial" w:cs="Arial"/>
          <w:sz w:val="24"/>
          <w:szCs w:val="24"/>
        </w:rPr>
        <w:footnoteReference w:id="38"/>
      </w:r>
    </w:p>
    <w:p w14:paraId="53818868" w14:textId="77777777" w:rsidR="004724D8" w:rsidRPr="005D35C0" w:rsidRDefault="004724D8" w:rsidP="005D35C0">
      <w:pPr>
        <w:spacing w:after="0" w:line="240" w:lineRule="auto"/>
        <w:rPr>
          <w:rFonts w:ascii="Arial" w:hAnsi="Arial" w:cs="Arial"/>
          <w:sz w:val="24"/>
          <w:szCs w:val="24"/>
        </w:rPr>
      </w:pPr>
    </w:p>
    <w:p w14:paraId="2B5AF179" w14:textId="77777777" w:rsidR="00020C3C" w:rsidRPr="005D35C0" w:rsidRDefault="00020C3C" w:rsidP="005D35C0">
      <w:pPr>
        <w:pStyle w:val="Heading2"/>
        <w:rPr>
          <w:rFonts w:cs="Arial"/>
          <w:szCs w:val="24"/>
        </w:rPr>
      </w:pPr>
      <w:r w:rsidRPr="005D35C0">
        <w:rPr>
          <w:rFonts w:cs="Arial"/>
          <w:szCs w:val="24"/>
        </w:rPr>
        <w:t>Conditionality of out-of-work benefits</w:t>
      </w:r>
    </w:p>
    <w:p w14:paraId="5AEE73D1" w14:textId="77777777" w:rsidR="00020C3C" w:rsidRPr="005D35C0" w:rsidRDefault="00020C3C" w:rsidP="005D35C0">
      <w:pPr>
        <w:spacing w:after="0" w:line="240" w:lineRule="auto"/>
        <w:rPr>
          <w:rFonts w:ascii="Arial" w:hAnsi="Arial" w:cs="Arial"/>
          <w:sz w:val="24"/>
          <w:szCs w:val="24"/>
        </w:rPr>
      </w:pPr>
    </w:p>
    <w:p w14:paraId="08DDEFFF" w14:textId="77777777" w:rsidR="00ED2950" w:rsidRPr="005D35C0" w:rsidRDefault="00ED2950" w:rsidP="005D35C0">
      <w:pPr>
        <w:spacing w:after="0" w:line="240" w:lineRule="auto"/>
        <w:ind w:left="567" w:hanging="567"/>
        <w:rPr>
          <w:rFonts w:ascii="Arial" w:hAnsi="Arial" w:cs="Arial"/>
          <w:i/>
          <w:sz w:val="24"/>
          <w:szCs w:val="24"/>
        </w:rPr>
      </w:pPr>
      <w:r w:rsidRPr="005D35C0">
        <w:rPr>
          <w:rFonts w:ascii="Arial" w:hAnsi="Arial" w:cs="Arial"/>
          <w:i/>
          <w:sz w:val="24"/>
          <w:szCs w:val="24"/>
        </w:rPr>
        <w:t>To what extent is eligibility for out-of-work benefits conditional on active participation in job search or work-related activities? This question relates to pillar theme 14</w:t>
      </w:r>
    </w:p>
    <w:p w14:paraId="454CBFA9" w14:textId="77777777" w:rsidR="00ED2950" w:rsidRPr="005D35C0" w:rsidRDefault="00ED2950" w:rsidP="005D35C0">
      <w:pPr>
        <w:pStyle w:val="ListParagraph"/>
        <w:numPr>
          <w:ilvl w:val="0"/>
          <w:numId w:val="12"/>
        </w:numPr>
        <w:spacing w:after="0" w:line="240" w:lineRule="auto"/>
        <w:ind w:left="567" w:hanging="567"/>
        <w:rPr>
          <w:rFonts w:ascii="Arial" w:hAnsi="Arial" w:cs="Arial"/>
          <w:i/>
          <w:sz w:val="24"/>
          <w:szCs w:val="24"/>
        </w:rPr>
      </w:pPr>
      <w:r w:rsidRPr="005D35C0">
        <w:rPr>
          <w:rFonts w:ascii="Arial" w:hAnsi="Arial" w:cs="Arial"/>
          <w:i/>
          <w:sz w:val="24"/>
          <w:szCs w:val="24"/>
        </w:rPr>
        <w:t xml:space="preserve">e.g. obligation of to apply for jobs, try out work, attend rehabilitation or training programmes, accept less suitable job offers, etc.)? </w:t>
      </w:r>
    </w:p>
    <w:p w14:paraId="2C618ED0" w14:textId="77777777" w:rsidR="009147F4" w:rsidRPr="005D35C0" w:rsidRDefault="009147F4" w:rsidP="005D35C0">
      <w:pPr>
        <w:spacing w:after="0" w:line="240" w:lineRule="auto"/>
        <w:rPr>
          <w:rFonts w:ascii="Arial" w:hAnsi="Arial" w:cs="Arial"/>
          <w:sz w:val="24"/>
          <w:szCs w:val="24"/>
        </w:rPr>
      </w:pPr>
    </w:p>
    <w:p w14:paraId="35B081ED" w14:textId="2F06CEAE" w:rsidR="009147F4" w:rsidRPr="005D35C0" w:rsidRDefault="00767CC9" w:rsidP="005D35C0">
      <w:pPr>
        <w:spacing w:after="0" w:line="240" w:lineRule="auto"/>
        <w:rPr>
          <w:rFonts w:ascii="Arial" w:hAnsi="Arial" w:cs="Arial"/>
          <w:sz w:val="24"/>
          <w:szCs w:val="24"/>
        </w:rPr>
      </w:pPr>
      <w:r w:rsidRPr="005D35C0">
        <w:rPr>
          <w:rFonts w:ascii="Arial" w:hAnsi="Arial" w:cs="Arial"/>
          <w:sz w:val="24"/>
          <w:szCs w:val="24"/>
        </w:rPr>
        <w:t xml:space="preserve">Right to unemployment benefit presupposes that the person has been member of an unemployment fund for at least one year, has been employed for at least 1,924 hours during the last three years (full time insurance) or at least 1,258 hours (part-time insurance), is registered as job seeker in the municipal job centre from the first day of unemployment, </w:t>
      </w:r>
      <w:r w:rsidR="004E38D7" w:rsidRPr="005D35C0">
        <w:rPr>
          <w:rFonts w:ascii="Arial" w:hAnsi="Arial" w:cs="Arial"/>
          <w:sz w:val="24"/>
          <w:szCs w:val="24"/>
        </w:rPr>
        <w:t>has</w:t>
      </w:r>
      <w:r w:rsidRPr="005D35C0">
        <w:rPr>
          <w:rFonts w:ascii="Arial" w:hAnsi="Arial" w:cs="Arial"/>
          <w:sz w:val="24"/>
          <w:szCs w:val="24"/>
        </w:rPr>
        <w:t xml:space="preserve"> a complete and approved CV no later than two weeks after registering as unemployed at the job centre</w:t>
      </w:r>
      <w:r w:rsidR="004E38D7" w:rsidRPr="005D35C0">
        <w:rPr>
          <w:rFonts w:ascii="Arial" w:hAnsi="Arial" w:cs="Arial"/>
          <w:sz w:val="24"/>
          <w:szCs w:val="24"/>
        </w:rPr>
        <w:t>, at least every 7 days checks job announcements, applies actively for jobs and is</w:t>
      </w:r>
      <w:r w:rsidRPr="005D35C0">
        <w:rPr>
          <w:rFonts w:ascii="Arial" w:hAnsi="Arial" w:cs="Arial"/>
          <w:sz w:val="24"/>
          <w:szCs w:val="24"/>
        </w:rPr>
        <w:t xml:space="preserve"> willing to take a job with a notice of one working day.</w:t>
      </w:r>
      <w:r w:rsidR="004E38D7" w:rsidRPr="005D35C0">
        <w:rPr>
          <w:rFonts w:ascii="Arial" w:hAnsi="Arial" w:cs="Arial"/>
          <w:sz w:val="24"/>
          <w:szCs w:val="24"/>
        </w:rPr>
        <w:t xml:space="preserve"> It is also necessary to meet for talks the day after receiving a call and attend courses and other offerings that increase the possibility of getting job</w:t>
      </w:r>
      <w:r w:rsidR="00884723" w:rsidRPr="005D35C0">
        <w:rPr>
          <w:rFonts w:ascii="Arial" w:hAnsi="Arial" w:cs="Arial"/>
          <w:sz w:val="24"/>
          <w:szCs w:val="24"/>
        </w:rPr>
        <w:t>.</w:t>
      </w:r>
      <w:r w:rsidR="008A0F30" w:rsidRPr="005D35C0">
        <w:rPr>
          <w:rStyle w:val="FootnoteReference"/>
          <w:rFonts w:ascii="Arial" w:hAnsi="Arial" w:cs="Arial"/>
          <w:sz w:val="24"/>
          <w:szCs w:val="24"/>
        </w:rPr>
        <w:footnoteReference w:id="39"/>
      </w:r>
    </w:p>
    <w:p w14:paraId="4F753C0F" w14:textId="77777777" w:rsidR="00C45269" w:rsidRPr="005D35C0" w:rsidRDefault="00C45269" w:rsidP="005D35C0">
      <w:pPr>
        <w:spacing w:after="0" w:line="240" w:lineRule="auto"/>
        <w:rPr>
          <w:rFonts w:ascii="Arial" w:hAnsi="Arial" w:cs="Arial"/>
          <w:sz w:val="24"/>
          <w:szCs w:val="24"/>
        </w:rPr>
      </w:pPr>
    </w:p>
    <w:p w14:paraId="649337AB" w14:textId="5BCB3D04" w:rsidR="009147F4" w:rsidRPr="005D35C0" w:rsidRDefault="00C45269" w:rsidP="005D35C0">
      <w:pPr>
        <w:spacing w:after="0" w:line="240" w:lineRule="auto"/>
        <w:rPr>
          <w:rFonts w:ascii="Arial" w:hAnsi="Arial" w:cs="Arial"/>
          <w:sz w:val="24"/>
          <w:szCs w:val="24"/>
        </w:rPr>
      </w:pPr>
      <w:r w:rsidRPr="005D35C0">
        <w:rPr>
          <w:rFonts w:ascii="Arial" w:hAnsi="Arial" w:cs="Arial"/>
          <w:sz w:val="24"/>
          <w:szCs w:val="24"/>
        </w:rPr>
        <w:t>Social assistance</w:t>
      </w:r>
      <w:r w:rsidR="008E470B" w:rsidRPr="005D35C0">
        <w:rPr>
          <w:rStyle w:val="FootnoteReference"/>
          <w:rFonts w:ascii="Arial" w:hAnsi="Arial" w:cs="Arial"/>
          <w:sz w:val="24"/>
          <w:szCs w:val="24"/>
        </w:rPr>
        <w:footnoteReference w:id="40"/>
      </w:r>
      <w:r w:rsidRPr="005D35C0">
        <w:rPr>
          <w:rFonts w:ascii="Arial" w:hAnsi="Arial" w:cs="Arial"/>
          <w:sz w:val="24"/>
          <w:szCs w:val="24"/>
        </w:rPr>
        <w:t xml:space="preserve"> (</w:t>
      </w:r>
      <w:proofErr w:type="spellStart"/>
      <w:r w:rsidRPr="005D35C0">
        <w:rPr>
          <w:rFonts w:ascii="Arial" w:hAnsi="Arial" w:cs="Arial"/>
          <w:sz w:val="24"/>
          <w:szCs w:val="24"/>
        </w:rPr>
        <w:t>kontanthjælp</w:t>
      </w:r>
      <w:proofErr w:type="spellEnd"/>
      <w:r w:rsidRPr="005D35C0">
        <w:rPr>
          <w:rFonts w:ascii="Arial" w:hAnsi="Arial" w:cs="Arial"/>
          <w:sz w:val="24"/>
          <w:szCs w:val="24"/>
        </w:rPr>
        <w:t xml:space="preserve">) is originally the kind of social support that can be obtained if you do not have income or entitlement to other forms of social support. </w:t>
      </w:r>
      <w:r w:rsidR="008E470B" w:rsidRPr="005D35C0">
        <w:rPr>
          <w:rFonts w:ascii="Arial" w:hAnsi="Arial" w:cs="Arial"/>
          <w:sz w:val="24"/>
          <w:szCs w:val="24"/>
        </w:rPr>
        <w:t>I</w:t>
      </w:r>
      <w:r w:rsidRPr="005D35C0">
        <w:rPr>
          <w:rFonts w:ascii="Arial" w:hAnsi="Arial" w:cs="Arial"/>
          <w:sz w:val="24"/>
          <w:szCs w:val="24"/>
        </w:rPr>
        <w:t xml:space="preserve">n this century, </w:t>
      </w:r>
      <w:proofErr w:type="gramStart"/>
      <w:r w:rsidRPr="005D35C0">
        <w:rPr>
          <w:rFonts w:ascii="Arial" w:hAnsi="Arial" w:cs="Arial"/>
          <w:sz w:val="24"/>
          <w:szCs w:val="24"/>
        </w:rPr>
        <w:t>a number of</w:t>
      </w:r>
      <w:proofErr w:type="gramEnd"/>
      <w:r w:rsidRPr="005D35C0">
        <w:rPr>
          <w:rFonts w:ascii="Arial" w:hAnsi="Arial" w:cs="Arial"/>
          <w:sz w:val="24"/>
          <w:szCs w:val="24"/>
        </w:rPr>
        <w:t xml:space="preserve"> restrictions </w:t>
      </w:r>
      <w:r w:rsidR="008E470B" w:rsidRPr="005D35C0">
        <w:rPr>
          <w:rFonts w:ascii="Arial" w:hAnsi="Arial" w:cs="Arial"/>
          <w:sz w:val="24"/>
          <w:szCs w:val="24"/>
        </w:rPr>
        <w:t>has been</w:t>
      </w:r>
      <w:r w:rsidRPr="005D35C0">
        <w:rPr>
          <w:rFonts w:ascii="Arial" w:hAnsi="Arial" w:cs="Arial"/>
          <w:sz w:val="24"/>
          <w:szCs w:val="24"/>
        </w:rPr>
        <w:t xml:space="preserve"> imposed on </w:t>
      </w:r>
      <w:r w:rsidR="008E470B" w:rsidRPr="005D35C0">
        <w:rPr>
          <w:rFonts w:ascii="Arial" w:hAnsi="Arial" w:cs="Arial"/>
          <w:sz w:val="24"/>
          <w:szCs w:val="24"/>
        </w:rPr>
        <w:t xml:space="preserve">the </w:t>
      </w:r>
      <w:r w:rsidRPr="005D35C0">
        <w:rPr>
          <w:rFonts w:ascii="Arial" w:hAnsi="Arial" w:cs="Arial"/>
          <w:sz w:val="24"/>
          <w:szCs w:val="24"/>
        </w:rPr>
        <w:t>right</w:t>
      </w:r>
      <w:r w:rsidR="008E470B" w:rsidRPr="005D35C0">
        <w:rPr>
          <w:rFonts w:ascii="Arial" w:hAnsi="Arial" w:cs="Arial"/>
          <w:sz w:val="24"/>
          <w:szCs w:val="24"/>
        </w:rPr>
        <w:t xml:space="preserve"> to social assistance</w:t>
      </w:r>
      <w:r w:rsidRPr="005D35C0">
        <w:rPr>
          <w:rFonts w:ascii="Arial" w:hAnsi="Arial" w:cs="Arial"/>
          <w:sz w:val="24"/>
          <w:szCs w:val="24"/>
        </w:rPr>
        <w:t xml:space="preserve">, as already mentioned the ceiling and the 225-hour rule. Another </w:t>
      </w:r>
      <w:r w:rsidRPr="005D35C0">
        <w:rPr>
          <w:rFonts w:ascii="Arial" w:hAnsi="Arial" w:cs="Arial"/>
          <w:sz w:val="24"/>
          <w:szCs w:val="24"/>
        </w:rPr>
        <w:lastRenderedPageBreak/>
        <w:t xml:space="preserve">limitation is that people under 30 who do not have education cannot get </w:t>
      </w:r>
      <w:r w:rsidR="008E470B" w:rsidRPr="005D35C0">
        <w:rPr>
          <w:rFonts w:ascii="Arial" w:hAnsi="Arial" w:cs="Arial"/>
          <w:sz w:val="24"/>
          <w:szCs w:val="24"/>
        </w:rPr>
        <w:t>social assistance but instead receive</w:t>
      </w:r>
      <w:r w:rsidRPr="005D35C0">
        <w:rPr>
          <w:rFonts w:ascii="Arial" w:hAnsi="Arial" w:cs="Arial"/>
          <w:sz w:val="24"/>
          <w:szCs w:val="24"/>
        </w:rPr>
        <w:t xml:space="preserve"> a so</w:t>
      </w:r>
      <w:r w:rsidR="008E470B" w:rsidRPr="005D35C0">
        <w:rPr>
          <w:rFonts w:ascii="Arial" w:hAnsi="Arial" w:cs="Arial"/>
          <w:sz w:val="24"/>
          <w:szCs w:val="24"/>
        </w:rPr>
        <w:t>-called education benefit of</w:t>
      </w:r>
      <w:r w:rsidRPr="005D35C0">
        <w:rPr>
          <w:rFonts w:ascii="Arial" w:hAnsi="Arial" w:cs="Arial"/>
          <w:sz w:val="24"/>
          <w:szCs w:val="24"/>
        </w:rPr>
        <w:t xml:space="preserve"> the size of a study support. The right to </w:t>
      </w:r>
      <w:r w:rsidR="008E470B" w:rsidRPr="005D35C0">
        <w:rPr>
          <w:rFonts w:ascii="Arial" w:hAnsi="Arial" w:cs="Arial"/>
          <w:sz w:val="24"/>
          <w:szCs w:val="24"/>
        </w:rPr>
        <w:t>social assistance</w:t>
      </w:r>
      <w:r w:rsidRPr="005D35C0">
        <w:rPr>
          <w:rFonts w:ascii="Arial" w:hAnsi="Arial" w:cs="Arial"/>
          <w:sz w:val="24"/>
          <w:szCs w:val="24"/>
        </w:rPr>
        <w:t xml:space="preserve"> is also restricted </w:t>
      </w:r>
      <w:r w:rsidR="008E470B" w:rsidRPr="005D35C0">
        <w:rPr>
          <w:rFonts w:ascii="Arial" w:hAnsi="Arial" w:cs="Arial"/>
          <w:sz w:val="24"/>
          <w:szCs w:val="24"/>
        </w:rPr>
        <w:t>for</w:t>
      </w:r>
      <w:r w:rsidRPr="005D35C0">
        <w:rPr>
          <w:rFonts w:ascii="Arial" w:hAnsi="Arial" w:cs="Arial"/>
          <w:sz w:val="24"/>
          <w:szCs w:val="24"/>
        </w:rPr>
        <w:t xml:space="preserve"> persons who have not lived in the country for 7 of the last 8 years. They receive a lower grant,</w:t>
      </w:r>
      <w:r w:rsidR="008E470B" w:rsidRPr="005D35C0">
        <w:rPr>
          <w:rFonts w:ascii="Arial" w:hAnsi="Arial" w:cs="Arial"/>
          <w:sz w:val="24"/>
          <w:szCs w:val="24"/>
        </w:rPr>
        <w:t xml:space="preserve"> integration benefit,</w:t>
      </w:r>
      <w:r w:rsidRPr="005D35C0">
        <w:rPr>
          <w:rFonts w:ascii="Arial" w:hAnsi="Arial" w:cs="Arial"/>
          <w:sz w:val="24"/>
          <w:szCs w:val="24"/>
        </w:rPr>
        <w:t xml:space="preserve"> but with a supplement if they pass a test in Danish</w:t>
      </w:r>
      <w:r w:rsidR="008E470B" w:rsidRPr="005D35C0">
        <w:rPr>
          <w:rFonts w:ascii="Arial" w:hAnsi="Arial" w:cs="Arial"/>
          <w:sz w:val="24"/>
          <w:szCs w:val="24"/>
        </w:rPr>
        <w:t>.</w:t>
      </w:r>
    </w:p>
    <w:p w14:paraId="7ECB9553" w14:textId="77777777" w:rsidR="009147F4" w:rsidRPr="005D35C0" w:rsidRDefault="009147F4" w:rsidP="005D35C0">
      <w:pPr>
        <w:spacing w:after="0" w:line="240" w:lineRule="auto"/>
        <w:rPr>
          <w:rFonts w:ascii="Arial" w:hAnsi="Arial" w:cs="Arial"/>
          <w:sz w:val="24"/>
          <w:szCs w:val="24"/>
        </w:rPr>
      </w:pPr>
    </w:p>
    <w:p w14:paraId="632C9B2B" w14:textId="77777777" w:rsidR="00ED2950" w:rsidRPr="005D35C0" w:rsidRDefault="00ED2950" w:rsidP="005D35C0">
      <w:pPr>
        <w:pStyle w:val="ListParagraph"/>
        <w:numPr>
          <w:ilvl w:val="0"/>
          <w:numId w:val="12"/>
        </w:numPr>
        <w:spacing w:after="0" w:line="240" w:lineRule="auto"/>
        <w:ind w:left="567" w:hanging="567"/>
        <w:rPr>
          <w:rFonts w:ascii="Arial" w:hAnsi="Arial" w:cs="Arial"/>
          <w:i/>
          <w:sz w:val="24"/>
          <w:szCs w:val="24"/>
        </w:rPr>
      </w:pPr>
      <w:r w:rsidRPr="005D35C0">
        <w:rPr>
          <w:rFonts w:ascii="Arial" w:hAnsi="Arial" w:cs="Arial"/>
          <w:i/>
          <w:sz w:val="24"/>
          <w:szCs w:val="24"/>
        </w:rPr>
        <w:t>Is there any reasonable accommodation or support for disabled job seekers in these obligatory activities?</w:t>
      </w:r>
    </w:p>
    <w:p w14:paraId="4149B0F0" w14:textId="77777777" w:rsidR="009147F4" w:rsidRPr="005D35C0" w:rsidRDefault="009147F4" w:rsidP="005D35C0">
      <w:pPr>
        <w:spacing w:after="0" w:line="240" w:lineRule="auto"/>
        <w:rPr>
          <w:rFonts w:ascii="Arial" w:hAnsi="Arial" w:cs="Arial"/>
          <w:sz w:val="24"/>
          <w:szCs w:val="24"/>
        </w:rPr>
      </w:pPr>
    </w:p>
    <w:p w14:paraId="4315CBBE" w14:textId="0C4C47A1" w:rsidR="003E1CAD" w:rsidRPr="005D35C0" w:rsidRDefault="00F26058" w:rsidP="005D35C0">
      <w:pPr>
        <w:spacing w:after="0" w:line="240" w:lineRule="auto"/>
        <w:rPr>
          <w:rFonts w:ascii="Arial" w:hAnsi="Arial" w:cs="Arial"/>
          <w:sz w:val="24"/>
          <w:szCs w:val="24"/>
        </w:rPr>
      </w:pPr>
      <w:r w:rsidRPr="005D35C0">
        <w:rPr>
          <w:rFonts w:ascii="Arial" w:hAnsi="Arial" w:cs="Arial"/>
          <w:sz w:val="24"/>
          <w:szCs w:val="24"/>
        </w:rPr>
        <w:t xml:space="preserve">If a person is clearly disabled it is </w:t>
      </w:r>
      <w:proofErr w:type="gramStart"/>
      <w:r w:rsidRPr="005D35C0">
        <w:rPr>
          <w:rFonts w:ascii="Arial" w:hAnsi="Arial" w:cs="Arial"/>
          <w:sz w:val="24"/>
          <w:szCs w:val="24"/>
        </w:rPr>
        <w:t>taken into account</w:t>
      </w:r>
      <w:proofErr w:type="gramEnd"/>
      <w:r w:rsidRPr="005D35C0">
        <w:rPr>
          <w:rFonts w:ascii="Arial" w:hAnsi="Arial" w:cs="Arial"/>
          <w:sz w:val="24"/>
          <w:szCs w:val="24"/>
        </w:rPr>
        <w:t xml:space="preserve"> when an active effort is required.</w:t>
      </w:r>
      <w:r w:rsidR="00B631DD" w:rsidRPr="005D35C0">
        <w:rPr>
          <w:rFonts w:ascii="Arial" w:hAnsi="Arial" w:cs="Arial"/>
          <w:sz w:val="24"/>
          <w:szCs w:val="24"/>
        </w:rPr>
        <w:t xml:space="preserve"> </w:t>
      </w:r>
      <w:r w:rsidR="005E772A" w:rsidRPr="005D35C0">
        <w:rPr>
          <w:rFonts w:ascii="Arial" w:hAnsi="Arial" w:cs="Arial"/>
          <w:sz w:val="24"/>
          <w:szCs w:val="24"/>
        </w:rPr>
        <w:t>In relation to unemployment benefit a so-called availability assessment is made, and the rules say that a person must</w:t>
      </w:r>
      <w:r w:rsidR="00B631DD" w:rsidRPr="005D35C0">
        <w:rPr>
          <w:rFonts w:ascii="Arial" w:hAnsi="Arial" w:cs="Arial"/>
          <w:sz w:val="24"/>
          <w:szCs w:val="24"/>
        </w:rPr>
        <w:t xml:space="preserve"> not have health problems th</w:t>
      </w:r>
      <w:r w:rsidR="00501A56" w:rsidRPr="005D35C0">
        <w:rPr>
          <w:rFonts w:ascii="Arial" w:hAnsi="Arial" w:cs="Arial"/>
          <w:sz w:val="24"/>
          <w:szCs w:val="24"/>
        </w:rPr>
        <w:t>at prevent from taking over</w:t>
      </w:r>
      <w:r w:rsidR="00B631DD" w:rsidRPr="005D35C0">
        <w:rPr>
          <w:rFonts w:ascii="Arial" w:hAnsi="Arial" w:cs="Arial"/>
          <w:sz w:val="24"/>
          <w:szCs w:val="24"/>
        </w:rPr>
        <w:t xml:space="preserve"> </w:t>
      </w:r>
      <w:r w:rsidR="00E54877" w:rsidRPr="005D35C0">
        <w:rPr>
          <w:rFonts w:ascii="Arial" w:hAnsi="Arial" w:cs="Arial"/>
          <w:sz w:val="24"/>
          <w:szCs w:val="24"/>
        </w:rPr>
        <w:t>full-time</w:t>
      </w:r>
      <w:r w:rsidR="00B631DD" w:rsidRPr="005D35C0">
        <w:rPr>
          <w:rFonts w:ascii="Arial" w:hAnsi="Arial" w:cs="Arial"/>
          <w:sz w:val="24"/>
          <w:szCs w:val="24"/>
        </w:rPr>
        <w:t xml:space="preserve"> </w:t>
      </w:r>
      <w:r w:rsidR="005E772A" w:rsidRPr="005D35C0">
        <w:rPr>
          <w:rFonts w:ascii="Arial" w:hAnsi="Arial" w:cs="Arial"/>
          <w:sz w:val="24"/>
          <w:szCs w:val="24"/>
        </w:rPr>
        <w:t>work</w:t>
      </w:r>
      <w:r w:rsidR="00884723" w:rsidRPr="005D35C0">
        <w:rPr>
          <w:rFonts w:ascii="Arial" w:hAnsi="Arial" w:cs="Arial"/>
          <w:sz w:val="24"/>
          <w:szCs w:val="24"/>
        </w:rPr>
        <w:t>.</w:t>
      </w:r>
      <w:r w:rsidR="00B631DD" w:rsidRPr="005D35C0">
        <w:rPr>
          <w:rStyle w:val="FootnoteReference"/>
          <w:rFonts w:ascii="Arial" w:hAnsi="Arial" w:cs="Arial"/>
          <w:sz w:val="24"/>
          <w:szCs w:val="24"/>
        </w:rPr>
        <w:footnoteReference w:id="41"/>
      </w:r>
      <w:r w:rsidR="005E772A" w:rsidRPr="005D35C0">
        <w:rPr>
          <w:rFonts w:ascii="Arial" w:hAnsi="Arial" w:cs="Arial"/>
          <w:sz w:val="24"/>
          <w:szCs w:val="24"/>
        </w:rPr>
        <w:t xml:space="preserve"> In practise that means that </w:t>
      </w:r>
      <w:proofErr w:type="gramStart"/>
      <w:r w:rsidR="005E772A" w:rsidRPr="005D35C0">
        <w:rPr>
          <w:rFonts w:ascii="Arial" w:hAnsi="Arial" w:cs="Arial"/>
          <w:sz w:val="24"/>
          <w:szCs w:val="24"/>
        </w:rPr>
        <w:t>a number of</w:t>
      </w:r>
      <w:proofErr w:type="gramEnd"/>
      <w:r w:rsidR="005E772A" w:rsidRPr="005D35C0">
        <w:rPr>
          <w:rFonts w:ascii="Arial" w:hAnsi="Arial" w:cs="Arial"/>
          <w:sz w:val="24"/>
          <w:szCs w:val="24"/>
        </w:rPr>
        <w:t xml:space="preserve"> persons with disabilities </w:t>
      </w:r>
      <w:r w:rsidR="00501A56" w:rsidRPr="005D35C0">
        <w:rPr>
          <w:rFonts w:ascii="Arial" w:hAnsi="Arial" w:cs="Arial"/>
          <w:sz w:val="24"/>
          <w:szCs w:val="24"/>
        </w:rPr>
        <w:t>are assessed</w:t>
      </w:r>
      <w:r w:rsidR="005E772A" w:rsidRPr="005D35C0">
        <w:rPr>
          <w:rFonts w:ascii="Arial" w:hAnsi="Arial" w:cs="Arial"/>
          <w:sz w:val="24"/>
          <w:szCs w:val="24"/>
        </w:rPr>
        <w:t xml:space="preserve"> not</w:t>
      </w:r>
      <w:r w:rsidR="00501A56" w:rsidRPr="005D35C0">
        <w:rPr>
          <w:rFonts w:ascii="Arial" w:hAnsi="Arial" w:cs="Arial"/>
          <w:sz w:val="24"/>
          <w:szCs w:val="24"/>
        </w:rPr>
        <w:t xml:space="preserve"> to</w:t>
      </w:r>
      <w:r w:rsidR="005E772A" w:rsidRPr="005D35C0">
        <w:rPr>
          <w:rFonts w:ascii="Arial" w:hAnsi="Arial" w:cs="Arial"/>
          <w:sz w:val="24"/>
          <w:szCs w:val="24"/>
        </w:rPr>
        <w:t xml:space="preserve"> have right to unemployment benefit.</w:t>
      </w:r>
    </w:p>
    <w:p w14:paraId="363608B9" w14:textId="77777777" w:rsidR="003E1CAD" w:rsidRPr="005D35C0" w:rsidRDefault="003E1CAD" w:rsidP="005D35C0">
      <w:pPr>
        <w:spacing w:after="0" w:line="240" w:lineRule="auto"/>
        <w:rPr>
          <w:rFonts w:ascii="Arial" w:hAnsi="Arial" w:cs="Arial"/>
          <w:sz w:val="24"/>
          <w:szCs w:val="24"/>
        </w:rPr>
      </w:pPr>
    </w:p>
    <w:p w14:paraId="51F96CBC" w14:textId="77777777" w:rsidR="005E772A" w:rsidRPr="005D35C0" w:rsidRDefault="005E772A" w:rsidP="005D35C0">
      <w:pPr>
        <w:spacing w:after="0" w:line="240" w:lineRule="auto"/>
        <w:rPr>
          <w:rFonts w:ascii="Arial" w:hAnsi="Arial" w:cs="Arial"/>
          <w:sz w:val="24"/>
          <w:szCs w:val="24"/>
        </w:rPr>
      </w:pPr>
      <w:r w:rsidRPr="005D35C0">
        <w:rPr>
          <w:rFonts w:ascii="Arial" w:hAnsi="Arial" w:cs="Arial"/>
          <w:sz w:val="24"/>
          <w:szCs w:val="24"/>
        </w:rPr>
        <w:t>Persons who cannot work due to disability</w:t>
      </w:r>
      <w:r w:rsidR="008E470B" w:rsidRPr="005D35C0">
        <w:rPr>
          <w:rFonts w:ascii="Arial" w:hAnsi="Arial" w:cs="Arial"/>
          <w:sz w:val="24"/>
          <w:szCs w:val="24"/>
        </w:rPr>
        <w:t xml:space="preserve"> and who do not have right to other benefits</w:t>
      </w:r>
      <w:r w:rsidRPr="005D35C0">
        <w:rPr>
          <w:rFonts w:ascii="Arial" w:hAnsi="Arial" w:cs="Arial"/>
          <w:sz w:val="24"/>
          <w:szCs w:val="24"/>
        </w:rPr>
        <w:t xml:space="preserve"> have right to social assistance. The job centre must assist the person in obtaining better health and rehabilitate, and eventually the person can go into a resource process that might lead to</w:t>
      </w:r>
      <w:r w:rsidR="008E5515" w:rsidRPr="005D35C0">
        <w:rPr>
          <w:rFonts w:ascii="Arial" w:hAnsi="Arial" w:cs="Arial"/>
          <w:sz w:val="24"/>
          <w:szCs w:val="24"/>
        </w:rPr>
        <w:t xml:space="preserve"> an ordinary job, a flex job or a</w:t>
      </w:r>
      <w:r w:rsidRPr="005D35C0">
        <w:rPr>
          <w:rFonts w:ascii="Arial" w:hAnsi="Arial" w:cs="Arial"/>
          <w:sz w:val="24"/>
          <w:szCs w:val="24"/>
        </w:rPr>
        <w:t xml:space="preserve"> disability pension.</w:t>
      </w:r>
      <w:r w:rsidR="008E470B" w:rsidRPr="005D35C0">
        <w:rPr>
          <w:rFonts w:ascii="Arial" w:hAnsi="Arial" w:cs="Arial"/>
          <w:sz w:val="24"/>
          <w:szCs w:val="24"/>
        </w:rPr>
        <w:t xml:space="preserve"> A disability does not give the person any special rights, but if the municipality judges that the person is not able to work, </w:t>
      </w:r>
      <w:r w:rsidR="00D913E0" w:rsidRPr="005D35C0">
        <w:rPr>
          <w:rFonts w:ascii="Arial" w:hAnsi="Arial" w:cs="Arial"/>
          <w:sz w:val="24"/>
          <w:szCs w:val="24"/>
        </w:rPr>
        <w:t>they do not require 225 hours work a year as precondition, which they do for persons whom they judge are able to work.</w:t>
      </w:r>
    </w:p>
    <w:p w14:paraId="5D222C1B" w14:textId="670A6FC7" w:rsidR="00456A4A" w:rsidRPr="005D35C0" w:rsidRDefault="00456A4A" w:rsidP="005D35C0">
      <w:pPr>
        <w:spacing w:after="0" w:line="240" w:lineRule="auto"/>
        <w:rPr>
          <w:rFonts w:ascii="Arial" w:hAnsi="Arial" w:cs="Arial"/>
          <w:sz w:val="24"/>
          <w:szCs w:val="24"/>
        </w:rPr>
      </w:pPr>
    </w:p>
    <w:p w14:paraId="0302E805" w14:textId="77777777" w:rsidR="00020C3C" w:rsidRPr="005D35C0" w:rsidRDefault="00020C3C" w:rsidP="005D35C0">
      <w:pPr>
        <w:pStyle w:val="Heading2"/>
        <w:rPr>
          <w:rFonts w:cs="Arial"/>
          <w:szCs w:val="24"/>
        </w:rPr>
      </w:pPr>
      <w:r w:rsidRPr="005D35C0">
        <w:rPr>
          <w:rFonts w:cs="Arial"/>
          <w:szCs w:val="24"/>
        </w:rPr>
        <w:t>Flexibility of financial support during transition into work</w:t>
      </w:r>
    </w:p>
    <w:p w14:paraId="218BC3FC" w14:textId="77777777" w:rsidR="00020C3C" w:rsidRPr="005D35C0" w:rsidRDefault="00020C3C" w:rsidP="005D35C0">
      <w:pPr>
        <w:spacing w:after="0" w:line="240" w:lineRule="auto"/>
        <w:rPr>
          <w:rFonts w:ascii="Arial" w:hAnsi="Arial" w:cs="Arial"/>
          <w:sz w:val="24"/>
          <w:szCs w:val="24"/>
        </w:rPr>
      </w:pPr>
    </w:p>
    <w:p w14:paraId="09EA6EEC" w14:textId="77777777" w:rsidR="00ED2950" w:rsidRPr="005D35C0" w:rsidRDefault="00ED2950" w:rsidP="005D35C0">
      <w:pPr>
        <w:spacing w:after="0" w:line="240" w:lineRule="auto"/>
        <w:rPr>
          <w:rFonts w:ascii="Arial" w:hAnsi="Arial" w:cs="Arial"/>
          <w:i/>
          <w:sz w:val="24"/>
          <w:szCs w:val="24"/>
        </w:rPr>
      </w:pPr>
      <w:r w:rsidRPr="005D35C0">
        <w:rPr>
          <w:rFonts w:ascii="Arial" w:hAnsi="Arial" w:cs="Arial"/>
          <w:i/>
          <w:sz w:val="24"/>
          <w:szCs w:val="24"/>
        </w:rPr>
        <w:t>Is there any financial system of allowance to support transitions from benefits into work for unemployed disabled persons? This questio</w:t>
      </w:r>
      <w:r w:rsidR="009D1E3B" w:rsidRPr="005D35C0">
        <w:rPr>
          <w:rFonts w:ascii="Arial" w:hAnsi="Arial" w:cs="Arial"/>
          <w:i/>
          <w:sz w:val="24"/>
          <w:szCs w:val="24"/>
        </w:rPr>
        <w:t>n relates to pillar theme 14</w:t>
      </w:r>
      <w:r w:rsidRPr="005D35C0">
        <w:rPr>
          <w:rFonts w:ascii="Arial" w:hAnsi="Arial" w:cs="Arial"/>
          <w:i/>
          <w:sz w:val="24"/>
          <w:szCs w:val="24"/>
        </w:rPr>
        <w:t xml:space="preserve"> and 16</w:t>
      </w:r>
      <w:r w:rsidR="009D1E3B" w:rsidRPr="005D35C0">
        <w:rPr>
          <w:rFonts w:ascii="Arial" w:hAnsi="Arial" w:cs="Arial"/>
          <w:i/>
          <w:sz w:val="24"/>
          <w:szCs w:val="24"/>
        </w:rPr>
        <w:t>:</w:t>
      </w:r>
    </w:p>
    <w:p w14:paraId="01AE0C16" w14:textId="77777777" w:rsidR="00ED2950" w:rsidRPr="005D35C0" w:rsidRDefault="00ED2950" w:rsidP="005D35C0">
      <w:pPr>
        <w:pStyle w:val="ListParagraph"/>
        <w:numPr>
          <w:ilvl w:val="0"/>
          <w:numId w:val="13"/>
        </w:numPr>
        <w:spacing w:after="0" w:line="240" w:lineRule="auto"/>
        <w:ind w:left="567" w:hanging="567"/>
        <w:rPr>
          <w:rFonts w:ascii="Arial" w:hAnsi="Arial" w:cs="Arial"/>
          <w:i/>
          <w:sz w:val="24"/>
          <w:szCs w:val="24"/>
        </w:rPr>
      </w:pPr>
      <w:r w:rsidRPr="005D35C0">
        <w:rPr>
          <w:rFonts w:ascii="Arial" w:hAnsi="Arial" w:cs="Arial"/>
          <w:i/>
          <w:sz w:val="24"/>
          <w:szCs w:val="24"/>
        </w:rPr>
        <w:t>e.g. financial support to try out work for a trial period without losing benefit entitlements?</w:t>
      </w:r>
    </w:p>
    <w:p w14:paraId="0D124BE3" w14:textId="77777777" w:rsidR="009147F4" w:rsidRPr="005D35C0" w:rsidRDefault="009147F4" w:rsidP="005D35C0">
      <w:pPr>
        <w:spacing w:after="0" w:line="240" w:lineRule="auto"/>
        <w:rPr>
          <w:rFonts w:ascii="Arial" w:hAnsi="Arial" w:cs="Arial"/>
          <w:sz w:val="24"/>
          <w:szCs w:val="24"/>
        </w:rPr>
      </w:pPr>
    </w:p>
    <w:p w14:paraId="11F5F72C" w14:textId="17B1AA7A" w:rsidR="00C44B1F" w:rsidRPr="005D35C0" w:rsidRDefault="00F1299C" w:rsidP="005D35C0">
      <w:pPr>
        <w:spacing w:after="0" w:line="240" w:lineRule="auto"/>
        <w:rPr>
          <w:rFonts w:ascii="Arial" w:hAnsi="Arial" w:cs="Arial"/>
          <w:sz w:val="24"/>
          <w:szCs w:val="24"/>
        </w:rPr>
      </w:pPr>
      <w:r w:rsidRPr="005D35C0">
        <w:rPr>
          <w:rFonts w:ascii="Arial" w:hAnsi="Arial" w:cs="Arial"/>
          <w:sz w:val="24"/>
          <w:szCs w:val="24"/>
        </w:rPr>
        <w:t>If the recipient of disability pension wants to try if it is possible to have a job, t</w:t>
      </w:r>
      <w:r w:rsidR="00C44B1F" w:rsidRPr="005D35C0">
        <w:rPr>
          <w:rFonts w:ascii="Arial" w:hAnsi="Arial" w:cs="Arial"/>
          <w:sz w:val="24"/>
          <w:szCs w:val="24"/>
        </w:rPr>
        <w:t xml:space="preserve">he municipality may decide that </w:t>
      </w:r>
      <w:r w:rsidRPr="005D35C0">
        <w:rPr>
          <w:rFonts w:ascii="Arial" w:hAnsi="Arial" w:cs="Arial"/>
          <w:sz w:val="24"/>
          <w:szCs w:val="24"/>
        </w:rPr>
        <w:t>the</w:t>
      </w:r>
      <w:r w:rsidR="00C44B1F" w:rsidRPr="005D35C0">
        <w:rPr>
          <w:rFonts w:ascii="Arial" w:hAnsi="Arial" w:cs="Arial"/>
          <w:sz w:val="24"/>
          <w:szCs w:val="24"/>
        </w:rPr>
        <w:t xml:space="preserve"> pension </w:t>
      </w:r>
      <w:r w:rsidRPr="005D35C0">
        <w:rPr>
          <w:rFonts w:ascii="Arial" w:hAnsi="Arial" w:cs="Arial"/>
          <w:sz w:val="24"/>
          <w:szCs w:val="24"/>
        </w:rPr>
        <w:t>is</w:t>
      </w:r>
      <w:r w:rsidR="00C44B1F" w:rsidRPr="005D35C0">
        <w:rPr>
          <w:rFonts w:ascii="Arial" w:hAnsi="Arial" w:cs="Arial"/>
          <w:sz w:val="24"/>
          <w:szCs w:val="24"/>
        </w:rPr>
        <w:t xml:space="preserve"> made dormant</w:t>
      </w:r>
      <w:r w:rsidR="00884723" w:rsidRPr="005D35C0">
        <w:rPr>
          <w:rFonts w:ascii="Arial" w:hAnsi="Arial" w:cs="Arial"/>
          <w:sz w:val="24"/>
          <w:szCs w:val="24"/>
        </w:rPr>
        <w:t>.</w:t>
      </w:r>
      <w:r w:rsidR="00C01E51" w:rsidRPr="005D35C0">
        <w:rPr>
          <w:rStyle w:val="FootnoteReference"/>
          <w:rFonts w:ascii="Arial" w:hAnsi="Arial" w:cs="Arial"/>
          <w:sz w:val="24"/>
          <w:szCs w:val="24"/>
        </w:rPr>
        <w:footnoteReference w:id="42"/>
      </w:r>
      <w:r w:rsidRPr="005D35C0">
        <w:rPr>
          <w:rFonts w:ascii="Arial" w:hAnsi="Arial" w:cs="Arial"/>
          <w:sz w:val="24"/>
          <w:szCs w:val="24"/>
        </w:rPr>
        <w:t xml:space="preserve"> </w:t>
      </w:r>
      <w:r w:rsidR="00C44B1F" w:rsidRPr="005D35C0">
        <w:rPr>
          <w:rFonts w:ascii="Arial" w:hAnsi="Arial" w:cs="Arial"/>
          <w:sz w:val="24"/>
          <w:szCs w:val="24"/>
        </w:rPr>
        <w:t xml:space="preserve">That means that </w:t>
      </w:r>
      <w:r w:rsidRPr="005D35C0">
        <w:rPr>
          <w:rFonts w:ascii="Arial" w:hAnsi="Arial" w:cs="Arial"/>
          <w:sz w:val="24"/>
          <w:szCs w:val="24"/>
        </w:rPr>
        <w:t>the</w:t>
      </w:r>
      <w:r w:rsidR="00C44B1F" w:rsidRPr="005D35C0">
        <w:rPr>
          <w:rFonts w:ascii="Arial" w:hAnsi="Arial" w:cs="Arial"/>
          <w:sz w:val="24"/>
          <w:szCs w:val="24"/>
        </w:rPr>
        <w:t xml:space="preserve"> payment ceases, but</w:t>
      </w:r>
      <w:r w:rsidRPr="005D35C0">
        <w:rPr>
          <w:rFonts w:ascii="Arial" w:hAnsi="Arial" w:cs="Arial"/>
          <w:sz w:val="24"/>
          <w:szCs w:val="24"/>
        </w:rPr>
        <w:t xml:space="preserve"> may be</w:t>
      </w:r>
      <w:r w:rsidR="00C44B1F" w:rsidRPr="005D35C0">
        <w:rPr>
          <w:rFonts w:ascii="Arial" w:hAnsi="Arial" w:cs="Arial"/>
          <w:sz w:val="24"/>
          <w:szCs w:val="24"/>
        </w:rPr>
        <w:t xml:space="preserve"> resumed if it turns out that the preconditions do not hold. The rule is a protection measure </w:t>
      </w:r>
      <w:r w:rsidRPr="005D35C0">
        <w:rPr>
          <w:rFonts w:ascii="Arial" w:hAnsi="Arial" w:cs="Arial"/>
          <w:sz w:val="24"/>
          <w:szCs w:val="24"/>
        </w:rPr>
        <w:t>intending</w:t>
      </w:r>
      <w:r w:rsidR="00C44B1F" w:rsidRPr="005D35C0">
        <w:rPr>
          <w:rFonts w:ascii="Arial" w:hAnsi="Arial" w:cs="Arial"/>
          <w:sz w:val="24"/>
          <w:szCs w:val="24"/>
        </w:rPr>
        <w:t xml:space="preserve"> to support the pensioner's attempt to go </w:t>
      </w:r>
      <w:r w:rsidRPr="005D35C0">
        <w:rPr>
          <w:rFonts w:ascii="Arial" w:hAnsi="Arial" w:cs="Arial"/>
          <w:sz w:val="24"/>
          <w:szCs w:val="24"/>
        </w:rPr>
        <w:t>in</w:t>
      </w:r>
      <w:r w:rsidR="00C44B1F" w:rsidRPr="005D35C0">
        <w:rPr>
          <w:rFonts w:ascii="Arial" w:hAnsi="Arial" w:cs="Arial"/>
          <w:sz w:val="24"/>
          <w:szCs w:val="24"/>
        </w:rPr>
        <w:t xml:space="preserve">to work. The scheme </w:t>
      </w:r>
      <w:r w:rsidRPr="005D35C0">
        <w:rPr>
          <w:rFonts w:ascii="Arial" w:hAnsi="Arial" w:cs="Arial"/>
          <w:sz w:val="24"/>
          <w:szCs w:val="24"/>
        </w:rPr>
        <w:t>giv</w:t>
      </w:r>
      <w:r w:rsidR="00C44B1F" w:rsidRPr="005D35C0">
        <w:rPr>
          <w:rFonts w:ascii="Arial" w:hAnsi="Arial" w:cs="Arial"/>
          <w:sz w:val="24"/>
          <w:szCs w:val="24"/>
        </w:rPr>
        <w:t>es confidence that there is a sta</w:t>
      </w:r>
      <w:r w:rsidRPr="005D35C0">
        <w:rPr>
          <w:rFonts w:ascii="Arial" w:hAnsi="Arial" w:cs="Arial"/>
          <w:sz w:val="24"/>
          <w:szCs w:val="24"/>
        </w:rPr>
        <w:t>ble income base to fall back on</w:t>
      </w:r>
      <w:r w:rsidR="00C44B1F" w:rsidRPr="005D35C0">
        <w:rPr>
          <w:rFonts w:ascii="Arial" w:hAnsi="Arial" w:cs="Arial"/>
          <w:sz w:val="24"/>
          <w:szCs w:val="24"/>
        </w:rPr>
        <w:t xml:space="preserve"> i</w:t>
      </w:r>
      <w:r w:rsidRPr="005D35C0">
        <w:rPr>
          <w:rFonts w:ascii="Arial" w:hAnsi="Arial" w:cs="Arial"/>
          <w:sz w:val="24"/>
          <w:szCs w:val="24"/>
        </w:rPr>
        <w:t>n case of</w:t>
      </w:r>
      <w:r w:rsidR="00C44B1F" w:rsidRPr="005D35C0">
        <w:rPr>
          <w:rFonts w:ascii="Arial" w:hAnsi="Arial" w:cs="Arial"/>
          <w:sz w:val="24"/>
          <w:szCs w:val="24"/>
        </w:rPr>
        <w:t xml:space="preserve"> failure.</w:t>
      </w:r>
      <w:r w:rsidRPr="005D35C0">
        <w:rPr>
          <w:rFonts w:ascii="Arial" w:hAnsi="Arial" w:cs="Arial"/>
          <w:sz w:val="24"/>
          <w:szCs w:val="24"/>
        </w:rPr>
        <w:t xml:space="preserve"> </w:t>
      </w:r>
      <w:r w:rsidR="00C44B1F" w:rsidRPr="005D35C0">
        <w:rPr>
          <w:rFonts w:ascii="Arial" w:hAnsi="Arial" w:cs="Arial"/>
          <w:sz w:val="24"/>
          <w:szCs w:val="24"/>
        </w:rPr>
        <w:t xml:space="preserve">The municipality can make the pension resting with or without </w:t>
      </w:r>
      <w:r w:rsidRPr="005D35C0">
        <w:rPr>
          <w:rFonts w:ascii="Arial" w:hAnsi="Arial" w:cs="Arial"/>
          <w:sz w:val="24"/>
          <w:szCs w:val="24"/>
        </w:rPr>
        <w:t xml:space="preserve">a </w:t>
      </w:r>
      <w:r w:rsidR="00C44B1F" w:rsidRPr="005D35C0">
        <w:rPr>
          <w:rFonts w:ascii="Arial" w:hAnsi="Arial" w:cs="Arial"/>
          <w:sz w:val="24"/>
          <w:szCs w:val="24"/>
        </w:rPr>
        <w:t>time limit.</w:t>
      </w:r>
    </w:p>
    <w:p w14:paraId="241803D5" w14:textId="77777777" w:rsidR="00C44B1F" w:rsidRPr="005D35C0" w:rsidRDefault="00C44B1F" w:rsidP="005D35C0">
      <w:pPr>
        <w:spacing w:after="0" w:line="240" w:lineRule="auto"/>
        <w:rPr>
          <w:rFonts w:ascii="Arial" w:hAnsi="Arial" w:cs="Arial"/>
          <w:sz w:val="24"/>
          <w:szCs w:val="24"/>
        </w:rPr>
      </w:pPr>
    </w:p>
    <w:p w14:paraId="4857B717" w14:textId="77777777" w:rsidR="009147F4" w:rsidRPr="005D35C0" w:rsidRDefault="00C44B1F" w:rsidP="005D35C0">
      <w:pPr>
        <w:spacing w:after="0" w:line="240" w:lineRule="auto"/>
        <w:rPr>
          <w:rFonts w:ascii="Arial" w:hAnsi="Arial" w:cs="Arial"/>
          <w:sz w:val="24"/>
          <w:szCs w:val="24"/>
        </w:rPr>
      </w:pPr>
      <w:r w:rsidRPr="005D35C0">
        <w:rPr>
          <w:rFonts w:ascii="Arial" w:hAnsi="Arial" w:cs="Arial"/>
          <w:sz w:val="24"/>
          <w:szCs w:val="24"/>
        </w:rPr>
        <w:t>The municipality m</w:t>
      </w:r>
      <w:r w:rsidR="00F1299C" w:rsidRPr="005D35C0">
        <w:rPr>
          <w:rFonts w:ascii="Arial" w:hAnsi="Arial" w:cs="Arial"/>
          <w:sz w:val="24"/>
          <w:szCs w:val="24"/>
        </w:rPr>
        <w:t>ay</w:t>
      </w:r>
      <w:r w:rsidRPr="005D35C0">
        <w:rPr>
          <w:rFonts w:ascii="Arial" w:hAnsi="Arial" w:cs="Arial"/>
          <w:sz w:val="24"/>
          <w:szCs w:val="24"/>
        </w:rPr>
        <w:t xml:space="preserve"> decide to withdraw </w:t>
      </w:r>
      <w:r w:rsidR="00F1299C" w:rsidRPr="005D35C0">
        <w:rPr>
          <w:rFonts w:ascii="Arial" w:hAnsi="Arial" w:cs="Arial"/>
          <w:sz w:val="24"/>
          <w:szCs w:val="24"/>
        </w:rPr>
        <w:t xml:space="preserve">a disability </w:t>
      </w:r>
      <w:r w:rsidRPr="005D35C0">
        <w:rPr>
          <w:rFonts w:ascii="Arial" w:hAnsi="Arial" w:cs="Arial"/>
          <w:sz w:val="24"/>
          <w:szCs w:val="24"/>
        </w:rPr>
        <w:t xml:space="preserve">pension if there has been a significant improvement in working capacity, which results in the pensioner </w:t>
      </w:r>
      <w:r w:rsidR="00F1299C" w:rsidRPr="005D35C0">
        <w:rPr>
          <w:rFonts w:ascii="Arial" w:hAnsi="Arial" w:cs="Arial"/>
          <w:sz w:val="24"/>
          <w:szCs w:val="24"/>
        </w:rPr>
        <w:t>supports him or</w:t>
      </w:r>
      <w:r w:rsidRPr="005D35C0">
        <w:rPr>
          <w:rFonts w:ascii="Arial" w:hAnsi="Arial" w:cs="Arial"/>
          <w:sz w:val="24"/>
          <w:szCs w:val="24"/>
        </w:rPr>
        <w:t xml:space="preserve"> herself by gainful work.</w:t>
      </w:r>
      <w:r w:rsidR="00F1299C" w:rsidRPr="005D35C0">
        <w:rPr>
          <w:rFonts w:ascii="Arial" w:hAnsi="Arial" w:cs="Arial"/>
          <w:sz w:val="24"/>
          <w:szCs w:val="24"/>
        </w:rPr>
        <w:t xml:space="preserve"> </w:t>
      </w:r>
      <w:r w:rsidRPr="005D35C0">
        <w:rPr>
          <w:rFonts w:ascii="Arial" w:hAnsi="Arial" w:cs="Arial"/>
          <w:sz w:val="24"/>
          <w:szCs w:val="24"/>
        </w:rPr>
        <w:t xml:space="preserve">The pension cannot be </w:t>
      </w:r>
      <w:r w:rsidR="00F1299C" w:rsidRPr="005D35C0">
        <w:rPr>
          <w:rFonts w:ascii="Arial" w:hAnsi="Arial" w:cs="Arial"/>
          <w:sz w:val="24"/>
          <w:szCs w:val="24"/>
        </w:rPr>
        <w:t>withdrawn after the pensioner</w:t>
      </w:r>
      <w:r w:rsidRPr="005D35C0">
        <w:rPr>
          <w:rFonts w:ascii="Arial" w:hAnsi="Arial" w:cs="Arial"/>
          <w:sz w:val="24"/>
          <w:szCs w:val="24"/>
        </w:rPr>
        <w:t xml:space="preserve"> </w:t>
      </w:r>
      <w:r w:rsidR="00F1299C" w:rsidRPr="005D35C0">
        <w:rPr>
          <w:rFonts w:ascii="Arial" w:hAnsi="Arial" w:cs="Arial"/>
          <w:sz w:val="24"/>
          <w:szCs w:val="24"/>
        </w:rPr>
        <w:t>is</w:t>
      </w:r>
      <w:r w:rsidRPr="005D35C0">
        <w:rPr>
          <w:rFonts w:ascii="Arial" w:hAnsi="Arial" w:cs="Arial"/>
          <w:sz w:val="24"/>
          <w:szCs w:val="24"/>
        </w:rPr>
        <w:t xml:space="preserve"> 60 years unless the pensioner consent to it</w:t>
      </w:r>
    </w:p>
    <w:p w14:paraId="6817D218" w14:textId="77777777" w:rsidR="009147F4" w:rsidRPr="005D35C0" w:rsidRDefault="009147F4" w:rsidP="005D35C0">
      <w:pPr>
        <w:spacing w:after="0" w:line="240" w:lineRule="auto"/>
        <w:rPr>
          <w:rFonts w:ascii="Arial" w:hAnsi="Arial" w:cs="Arial"/>
          <w:sz w:val="24"/>
          <w:szCs w:val="24"/>
        </w:rPr>
      </w:pPr>
    </w:p>
    <w:p w14:paraId="74E3D80E" w14:textId="77777777" w:rsidR="00ED2950" w:rsidRPr="005D35C0" w:rsidRDefault="00ED2950" w:rsidP="005D35C0">
      <w:pPr>
        <w:pStyle w:val="ListParagraph"/>
        <w:numPr>
          <w:ilvl w:val="0"/>
          <w:numId w:val="13"/>
        </w:numPr>
        <w:spacing w:after="0" w:line="240" w:lineRule="auto"/>
        <w:ind w:left="567" w:hanging="567"/>
        <w:rPr>
          <w:rFonts w:ascii="Arial" w:hAnsi="Arial" w:cs="Arial"/>
          <w:i/>
          <w:sz w:val="24"/>
          <w:szCs w:val="24"/>
        </w:rPr>
      </w:pPr>
      <w:r w:rsidRPr="005D35C0">
        <w:rPr>
          <w:rFonts w:ascii="Arial" w:hAnsi="Arial" w:cs="Arial"/>
          <w:i/>
          <w:sz w:val="24"/>
          <w:szCs w:val="24"/>
        </w:rPr>
        <w:lastRenderedPageBreak/>
        <w:t>to subsidise wages, to avoid ‘benefit traps’ or to ‘make work pay’? How does this work?</w:t>
      </w:r>
    </w:p>
    <w:p w14:paraId="63E47C28" w14:textId="77777777" w:rsidR="00020C3C" w:rsidRPr="005D35C0" w:rsidRDefault="00020C3C" w:rsidP="005D35C0">
      <w:pPr>
        <w:spacing w:after="0" w:line="240" w:lineRule="auto"/>
        <w:rPr>
          <w:rFonts w:ascii="Arial" w:hAnsi="Arial" w:cs="Arial"/>
          <w:sz w:val="24"/>
          <w:szCs w:val="24"/>
        </w:rPr>
      </w:pPr>
    </w:p>
    <w:p w14:paraId="4F7BFA19" w14:textId="77777777" w:rsidR="009147F4" w:rsidRPr="005D35C0" w:rsidRDefault="00C01E51" w:rsidP="005D35C0">
      <w:pPr>
        <w:spacing w:after="0" w:line="240" w:lineRule="auto"/>
        <w:rPr>
          <w:rFonts w:ascii="Arial" w:hAnsi="Arial" w:cs="Arial"/>
          <w:sz w:val="24"/>
          <w:szCs w:val="24"/>
        </w:rPr>
      </w:pPr>
      <w:r w:rsidRPr="005D35C0">
        <w:rPr>
          <w:rFonts w:ascii="Arial" w:hAnsi="Arial" w:cs="Arial"/>
          <w:sz w:val="24"/>
          <w:szCs w:val="24"/>
        </w:rPr>
        <w:t>Work pays in many ways. Recipients of disability pension have possibility of earning an amount before deductions are made in the pension, 10,000 €/y for a single and 16,000 €/y for a married</w:t>
      </w:r>
      <w:r w:rsidR="00501A56" w:rsidRPr="005D35C0">
        <w:rPr>
          <w:rFonts w:ascii="Arial" w:hAnsi="Arial" w:cs="Arial"/>
          <w:sz w:val="24"/>
          <w:szCs w:val="24"/>
        </w:rPr>
        <w:t xml:space="preserve"> person</w:t>
      </w:r>
      <w:r w:rsidRPr="005D35C0">
        <w:rPr>
          <w:rFonts w:ascii="Arial" w:hAnsi="Arial" w:cs="Arial"/>
          <w:sz w:val="24"/>
          <w:szCs w:val="24"/>
        </w:rPr>
        <w:t xml:space="preserve">. For recipients of social </w:t>
      </w:r>
      <w:proofErr w:type="gramStart"/>
      <w:r w:rsidRPr="005D35C0">
        <w:rPr>
          <w:rFonts w:ascii="Arial" w:hAnsi="Arial" w:cs="Arial"/>
          <w:sz w:val="24"/>
          <w:szCs w:val="24"/>
        </w:rPr>
        <w:t>assistance</w:t>
      </w:r>
      <w:proofErr w:type="gramEnd"/>
      <w:r w:rsidRPr="005D35C0">
        <w:rPr>
          <w:rFonts w:ascii="Arial" w:hAnsi="Arial" w:cs="Arial"/>
          <w:sz w:val="24"/>
          <w:szCs w:val="24"/>
        </w:rPr>
        <w:t xml:space="preserve"> the new limitations of the benefits have been motivated by that work should pay.</w:t>
      </w:r>
    </w:p>
    <w:p w14:paraId="5F59F2C1" w14:textId="2BD972D3" w:rsidR="009147F4" w:rsidRPr="005D35C0" w:rsidRDefault="009147F4" w:rsidP="005D35C0">
      <w:pPr>
        <w:spacing w:after="0" w:line="240" w:lineRule="auto"/>
        <w:rPr>
          <w:rFonts w:ascii="Arial" w:hAnsi="Arial" w:cs="Arial"/>
          <w:sz w:val="24"/>
          <w:szCs w:val="24"/>
        </w:rPr>
      </w:pPr>
    </w:p>
    <w:p w14:paraId="18C2C443" w14:textId="77777777" w:rsidR="00020C3C" w:rsidRPr="005D35C0" w:rsidRDefault="00020C3C" w:rsidP="005D35C0">
      <w:pPr>
        <w:pStyle w:val="Heading2"/>
        <w:rPr>
          <w:rFonts w:cs="Arial"/>
          <w:szCs w:val="24"/>
        </w:rPr>
      </w:pPr>
      <w:r w:rsidRPr="005D35C0">
        <w:rPr>
          <w:rFonts w:cs="Arial"/>
          <w:szCs w:val="24"/>
        </w:rPr>
        <w:t>Example of good practice (avoiding ‘benefit traps’ or ‘making work pay’)</w:t>
      </w:r>
    </w:p>
    <w:p w14:paraId="02EFF245" w14:textId="77777777" w:rsidR="00020C3C" w:rsidRPr="005D35C0" w:rsidRDefault="00020C3C" w:rsidP="005D35C0">
      <w:pPr>
        <w:spacing w:after="0" w:line="240" w:lineRule="auto"/>
        <w:rPr>
          <w:rFonts w:ascii="Arial" w:hAnsi="Arial" w:cs="Arial"/>
          <w:i/>
          <w:sz w:val="24"/>
          <w:szCs w:val="24"/>
        </w:rPr>
      </w:pPr>
    </w:p>
    <w:p w14:paraId="4A2DEFD2" w14:textId="77777777" w:rsidR="00020C3C" w:rsidRPr="005D35C0" w:rsidRDefault="00ED2950" w:rsidP="005D35C0">
      <w:pPr>
        <w:spacing w:after="0" w:line="240" w:lineRule="auto"/>
        <w:rPr>
          <w:rFonts w:ascii="Arial" w:hAnsi="Arial" w:cs="Arial"/>
          <w:i/>
          <w:sz w:val="24"/>
          <w:szCs w:val="24"/>
        </w:rPr>
      </w:pPr>
      <w:r w:rsidRPr="005D35C0">
        <w:rPr>
          <w:rFonts w:ascii="Arial" w:hAnsi="Arial" w:cs="Arial"/>
          <w:i/>
          <w:sz w:val="24"/>
          <w:szCs w:val="24"/>
        </w:rPr>
        <w:t>Can you identify an example of promising practice in your country that might help other countries to ease the transition from benefits to work for persons with disabilities, and to avoid benefit traps?</w:t>
      </w:r>
    </w:p>
    <w:p w14:paraId="5F563251" w14:textId="77777777" w:rsidR="00020C3C" w:rsidRPr="005D35C0" w:rsidRDefault="00020C3C" w:rsidP="005D35C0">
      <w:pPr>
        <w:spacing w:after="0" w:line="240" w:lineRule="auto"/>
        <w:rPr>
          <w:rFonts w:ascii="Arial" w:hAnsi="Arial" w:cs="Arial"/>
          <w:sz w:val="24"/>
          <w:szCs w:val="24"/>
        </w:rPr>
      </w:pPr>
    </w:p>
    <w:p w14:paraId="08D534E8" w14:textId="77777777" w:rsidR="00020C3C" w:rsidRPr="005D35C0" w:rsidRDefault="008A5854" w:rsidP="005D35C0">
      <w:pPr>
        <w:spacing w:after="0" w:line="240" w:lineRule="auto"/>
        <w:rPr>
          <w:rFonts w:ascii="Arial" w:hAnsi="Arial" w:cs="Arial"/>
          <w:sz w:val="24"/>
          <w:szCs w:val="24"/>
        </w:rPr>
      </w:pPr>
      <w:r w:rsidRPr="005D35C0">
        <w:rPr>
          <w:rFonts w:ascii="Arial" w:hAnsi="Arial" w:cs="Arial"/>
          <w:sz w:val="24"/>
          <w:szCs w:val="24"/>
        </w:rPr>
        <w:t>In a 2-year period from 23 March 2015 to 20 March 2017 it has been possible to volunteer, unpaid in a voluntary organization for up to 15 hours a week without deduction for a daily allowance against the original 4 hours a week. The evaluation</w:t>
      </w:r>
      <w:r w:rsidRPr="005D35C0">
        <w:rPr>
          <w:rStyle w:val="FootnoteReference"/>
          <w:rFonts w:ascii="Arial" w:hAnsi="Arial" w:cs="Arial"/>
          <w:sz w:val="24"/>
          <w:szCs w:val="24"/>
        </w:rPr>
        <w:footnoteReference w:id="43"/>
      </w:r>
      <w:r w:rsidRPr="005D35C0">
        <w:rPr>
          <w:rFonts w:ascii="Arial" w:hAnsi="Arial" w:cs="Arial"/>
          <w:sz w:val="24"/>
          <w:szCs w:val="24"/>
        </w:rPr>
        <w:t xml:space="preserve"> of the experiment shows that only 400-1,200 recipients of unemployment benefits - out of a total of 70,000 - made use of the opportunity to work up to 15 hours a week.</w:t>
      </w:r>
      <w:r w:rsidR="00B631DD" w:rsidRPr="005D35C0">
        <w:rPr>
          <w:rFonts w:ascii="Arial" w:hAnsi="Arial" w:cs="Arial"/>
          <w:sz w:val="24"/>
          <w:szCs w:val="24"/>
        </w:rPr>
        <w:t xml:space="preserve"> </w:t>
      </w:r>
      <w:r w:rsidRPr="005D35C0">
        <w:rPr>
          <w:rFonts w:ascii="Arial" w:hAnsi="Arial" w:cs="Arial"/>
          <w:sz w:val="24"/>
          <w:szCs w:val="24"/>
        </w:rPr>
        <w:t>The evaluation also indicates also that voluntary unpaid work can delay transition into paid work and to a limited extent displace ordinary labour.</w:t>
      </w:r>
    </w:p>
    <w:p w14:paraId="765B55D6" w14:textId="5547DDBA" w:rsidR="00020C3C" w:rsidRPr="005D35C0" w:rsidRDefault="000A4BA8" w:rsidP="005D35C0">
      <w:pPr>
        <w:pStyle w:val="Heading1"/>
        <w:rPr>
          <w:rFonts w:ascii="Arial" w:hAnsi="Arial" w:cs="Arial"/>
          <w:sz w:val="24"/>
          <w:szCs w:val="24"/>
        </w:rPr>
      </w:pPr>
      <w:bookmarkStart w:id="4" w:name="_Toc500258486"/>
      <w:r w:rsidRPr="005D35C0">
        <w:rPr>
          <w:rFonts w:ascii="Arial" w:hAnsi="Arial" w:cs="Arial"/>
          <w:sz w:val="24"/>
          <w:szCs w:val="24"/>
        </w:rPr>
        <w:lastRenderedPageBreak/>
        <w:t>A</w:t>
      </w:r>
      <w:r w:rsidR="00020C3C" w:rsidRPr="005D35C0">
        <w:rPr>
          <w:rFonts w:ascii="Arial" w:hAnsi="Arial" w:cs="Arial"/>
          <w:sz w:val="24"/>
          <w:szCs w:val="24"/>
        </w:rPr>
        <w:t>ccessible housing</w:t>
      </w:r>
      <w:bookmarkEnd w:id="4"/>
      <w:r w:rsidR="00020C3C" w:rsidRPr="005D35C0">
        <w:rPr>
          <w:rFonts w:ascii="Arial" w:hAnsi="Arial" w:cs="Arial"/>
          <w:sz w:val="24"/>
          <w:szCs w:val="24"/>
        </w:rPr>
        <w:t xml:space="preserve"> </w:t>
      </w:r>
    </w:p>
    <w:p w14:paraId="28F8DD5E" w14:textId="77777777" w:rsidR="00020C3C" w:rsidRPr="005D35C0" w:rsidRDefault="00020C3C" w:rsidP="005D35C0">
      <w:pPr>
        <w:spacing w:after="0" w:line="240" w:lineRule="auto"/>
        <w:rPr>
          <w:rFonts w:ascii="Arial" w:hAnsi="Arial" w:cs="Arial"/>
          <w:sz w:val="24"/>
          <w:szCs w:val="24"/>
        </w:rPr>
      </w:pPr>
    </w:p>
    <w:p w14:paraId="6E5124E7" w14:textId="77777777" w:rsidR="00020C3C" w:rsidRPr="005D35C0" w:rsidRDefault="00020C3C" w:rsidP="005D35C0">
      <w:pPr>
        <w:pStyle w:val="Heading2"/>
        <w:rPr>
          <w:rFonts w:cs="Arial"/>
          <w:szCs w:val="24"/>
        </w:rPr>
      </w:pPr>
      <w:r w:rsidRPr="005D35C0">
        <w:rPr>
          <w:rFonts w:cs="Arial"/>
          <w:szCs w:val="24"/>
        </w:rPr>
        <w:t>Relevant law and policy</w:t>
      </w:r>
      <w:r w:rsidR="00ED2950" w:rsidRPr="005D35C0">
        <w:rPr>
          <w:rFonts w:cs="Arial"/>
          <w:szCs w:val="24"/>
        </w:rPr>
        <w:t xml:space="preserve"> </w:t>
      </w:r>
    </w:p>
    <w:p w14:paraId="3A01B63E" w14:textId="77777777" w:rsidR="00020C3C" w:rsidRPr="005D35C0" w:rsidRDefault="00020C3C" w:rsidP="005D35C0">
      <w:pPr>
        <w:spacing w:after="0" w:line="240" w:lineRule="auto"/>
        <w:rPr>
          <w:rFonts w:ascii="Arial" w:hAnsi="Arial" w:cs="Arial"/>
          <w:i/>
          <w:sz w:val="24"/>
          <w:szCs w:val="24"/>
        </w:rPr>
      </w:pPr>
    </w:p>
    <w:p w14:paraId="6EB939F8" w14:textId="77777777" w:rsidR="00ED2950" w:rsidRPr="005D35C0" w:rsidRDefault="00ED2950" w:rsidP="005D35C0">
      <w:pPr>
        <w:spacing w:after="0" w:line="240" w:lineRule="auto"/>
        <w:ind w:left="567" w:hanging="567"/>
        <w:rPr>
          <w:rFonts w:ascii="Arial" w:hAnsi="Arial" w:cs="Arial"/>
          <w:i/>
          <w:sz w:val="24"/>
          <w:szCs w:val="24"/>
        </w:rPr>
      </w:pPr>
      <w:r w:rsidRPr="005D35C0">
        <w:rPr>
          <w:rFonts w:ascii="Arial" w:hAnsi="Arial" w:cs="Arial"/>
          <w:i/>
          <w:sz w:val="24"/>
          <w:szCs w:val="24"/>
        </w:rPr>
        <w:t>Is there any definition of ‘accessible housing’ in national law or policy?</w:t>
      </w:r>
    </w:p>
    <w:p w14:paraId="52F1C9F1" w14:textId="77777777" w:rsidR="00ED2950" w:rsidRPr="005D35C0" w:rsidRDefault="00ED2950" w:rsidP="005D35C0">
      <w:pPr>
        <w:pStyle w:val="ListParagraph"/>
        <w:numPr>
          <w:ilvl w:val="0"/>
          <w:numId w:val="14"/>
        </w:numPr>
        <w:spacing w:after="0" w:line="240" w:lineRule="auto"/>
        <w:ind w:left="567" w:hanging="567"/>
        <w:rPr>
          <w:rFonts w:ascii="Arial" w:hAnsi="Arial" w:cs="Arial"/>
          <w:i/>
          <w:sz w:val="24"/>
          <w:szCs w:val="24"/>
        </w:rPr>
      </w:pPr>
      <w:r w:rsidRPr="005D35C0">
        <w:rPr>
          <w:rFonts w:ascii="Arial" w:hAnsi="Arial" w:cs="Arial"/>
          <w:i/>
          <w:sz w:val="24"/>
          <w:szCs w:val="24"/>
        </w:rPr>
        <w:t>If so, what is that? It is not necessary to provide us with detailed technical information about the accessibility standards.</w:t>
      </w:r>
    </w:p>
    <w:p w14:paraId="20DCFD4B" w14:textId="77777777" w:rsidR="009147F4" w:rsidRPr="005D35C0" w:rsidRDefault="009147F4" w:rsidP="005D35C0">
      <w:pPr>
        <w:spacing w:after="0" w:line="240" w:lineRule="auto"/>
        <w:rPr>
          <w:rFonts w:ascii="Arial" w:hAnsi="Arial" w:cs="Arial"/>
          <w:sz w:val="24"/>
          <w:szCs w:val="24"/>
        </w:rPr>
      </w:pPr>
    </w:p>
    <w:p w14:paraId="58EDD872" w14:textId="5D662CE4" w:rsidR="009147F4" w:rsidRPr="005D35C0" w:rsidRDefault="00AE7F53" w:rsidP="005D35C0">
      <w:pPr>
        <w:spacing w:after="0" w:line="240" w:lineRule="auto"/>
        <w:rPr>
          <w:rFonts w:ascii="Arial" w:hAnsi="Arial" w:cs="Arial"/>
          <w:sz w:val="24"/>
          <w:szCs w:val="24"/>
        </w:rPr>
      </w:pPr>
      <w:r w:rsidRPr="005D35C0">
        <w:rPr>
          <w:rFonts w:ascii="Arial" w:hAnsi="Arial" w:cs="Arial"/>
          <w:sz w:val="24"/>
          <w:szCs w:val="24"/>
        </w:rPr>
        <w:t>The State Building Research Institute (</w:t>
      </w:r>
      <w:proofErr w:type="spellStart"/>
      <w:r w:rsidRPr="005D35C0">
        <w:rPr>
          <w:rFonts w:ascii="Arial" w:hAnsi="Arial" w:cs="Arial"/>
          <w:sz w:val="24"/>
          <w:szCs w:val="24"/>
        </w:rPr>
        <w:t>Statens</w:t>
      </w:r>
      <w:proofErr w:type="spellEnd"/>
      <w:r w:rsidRPr="005D35C0">
        <w:rPr>
          <w:rFonts w:ascii="Arial" w:hAnsi="Arial" w:cs="Arial"/>
          <w:sz w:val="24"/>
          <w:szCs w:val="24"/>
        </w:rPr>
        <w:t xml:space="preserve"> </w:t>
      </w:r>
      <w:proofErr w:type="spellStart"/>
      <w:r w:rsidRPr="005D35C0">
        <w:rPr>
          <w:rFonts w:ascii="Arial" w:hAnsi="Arial" w:cs="Arial"/>
          <w:sz w:val="24"/>
          <w:szCs w:val="24"/>
        </w:rPr>
        <w:t>Byggeforskningsinstitut</w:t>
      </w:r>
      <w:proofErr w:type="spellEnd"/>
      <w:r w:rsidRPr="005D35C0">
        <w:rPr>
          <w:rFonts w:ascii="Arial" w:hAnsi="Arial" w:cs="Arial"/>
          <w:sz w:val="24"/>
          <w:szCs w:val="24"/>
        </w:rPr>
        <w:t xml:space="preserve">) has made an </w:t>
      </w:r>
      <w:r w:rsidR="008A5854" w:rsidRPr="005D35C0">
        <w:rPr>
          <w:rFonts w:ascii="Arial" w:hAnsi="Arial" w:cs="Arial"/>
          <w:sz w:val="24"/>
          <w:szCs w:val="24"/>
        </w:rPr>
        <w:t>instruction</w:t>
      </w:r>
      <w:r w:rsidR="000E21B5" w:rsidRPr="005D35C0">
        <w:rPr>
          <w:rFonts w:ascii="Arial" w:hAnsi="Arial" w:cs="Arial"/>
          <w:sz w:val="24"/>
          <w:szCs w:val="24"/>
        </w:rPr>
        <w:t xml:space="preserve"> or direction (Danish: </w:t>
      </w:r>
      <w:proofErr w:type="spellStart"/>
      <w:r w:rsidR="000E21B5" w:rsidRPr="005D35C0">
        <w:rPr>
          <w:rFonts w:ascii="Arial" w:hAnsi="Arial" w:cs="Arial"/>
          <w:sz w:val="24"/>
          <w:szCs w:val="24"/>
        </w:rPr>
        <w:t>anvisning</w:t>
      </w:r>
      <w:proofErr w:type="spellEnd"/>
      <w:r w:rsidR="000E21B5" w:rsidRPr="005D35C0">
        <w:rPr>
          <w:rFonts w:ascii="Arial" w:hAnsi="Arial" w:cs="Arial"/>
          <w:sz w:val="24"/>
          <w:szCs w:val="24"/>
        </w:rPr>
        <w:t>, a web page that shows the rules)</w:t>
      </w:r>
      <w:r w:rsidR="008A5854" w:rsidRPr="005D35C0">
        <w:rPr>
          <w:rFonts w:ascii="Arial" w:hAnsi="Arial" w:cs="Arial"/>
          <w:sz w:val="24"/>
          <w:szCs w:val="24"/>
        </w:rPr>
        <w:t xml:space="preserve"> deal</w:t>
      </w:r>
      <w:r w:rsidRPr="005D35C0">
        <w:rPr>
          <w:rFonts w:ascii="Arial" w:hAnsi="Arial" w:cs="Arial"/>
          <w:sz w:val="24"/>
          <w:szCs w:val="24"/>
        </w:rPr>
        <w:t xml:space="preserve">ing </w:t>
      </w:r>
      <w:r w:rsidR="008A5854" w:rsidRPr="005D35C0">
        <w:rPr>
          <w:rFonts w:ascii="Arial" w:hAnsi="Arial" w:cs="Arial"/>
          <w:sz w:val="24"/>
          <w:szCs w:val="24"/>
        </w:rPr>
        <w:t>with accessib</w:t>
      </w:r>
      <w:r w:rsidRPr="005D35C0">
        <w:rPr>
          <w:rFonts w:ascii="Arial" w:hAnsi="Arial" w:cs="Arial"/>
          <w:sz w:val="24"/>
          <w:szCs w:val="24"/>
        </w:rPr>
        <w:t>i</w:t>
      </w:r>
      <w:r w:rsidR="008A5854" w:rsidRPr="005D35C0">
        <w:rPr>
          <w:rFonts w:ascii="Arial" w:hAnsi="Arial" w:cs="Arial"/>
          <w:sz w:val="24"/>
          <w:szCs w:val="24"/>
        </w:rPr>
        <w:t>l</w:t>
      </w:r>
      <w:r w:rsidRPr="005D35C0">
        <w:rPr>
          <w:rFonts w:ascii="Arial" w:hAnsi="Arial" w:cs="Arial"/>
          <w:sz w:val="24"/>
          <w:szCs w:val="24"/>
        </w:rPr>
        <w:t>ity of buildings for</w:t>
      </w:r>
      <w:r w:rsidR="008A5854" w:rsidRPr="005D35C0">
        <w:rPr>
          <w:rFonts w:ascii="Arial" w:hAnsi="Arial" w:cs="Arial"/>
          <w:sz w:val="24"/>
          <w:szCs w:val="24"/>
        </w:rPr>
        <w:t xml:space="preserve"> persons with disabilities. </w:t>
      </w:r>
      <w:r w:rsidRPr="005D35C0">
        <w:rPr>
          <w:rFonts w:ascii="Arial" w:hAnsi="Arial" w:cs="Arial"/>
          <w:sz w:val="24"/>
          <w:szCs w:val="24"/>
        </w:rPr>
        <w:t>It encompasses</w:t>
      </w:r>
      <w:r w:rsidR="006B3DDD" w:rsidRPr="005D35C0">
        <w:rPr>
          <w:rFonts w:ascii="Arial" w:hAnsi="Arial" w:cs="Arial"/>
          <w:sz w:val="24"/>
          <w:szCs w:val="24"/>
        </w:rPr>
        <w:t xml:space="preserve"> not only buildings but also</w:t>
      </w:r>
      <w:r w:rsidR="008A5854" w:rsidRPr="005D35C0">
        <w:rPr>
          <w:rFonts w:ascii="Arial" w:hAnsi="Arial" w:cs="Arial"/>
          <w:sz w:val="24"/>
          <w:szCs w:val="24"/>
        </w:rPr>
        <w:t xml:space="preserve"> environment, interior design and indoor climate</w:t>
      </w:r>
      <w:r w:rsidR="008A5854" w:rsidRPr="005D35C0">
        <w:rPr>
          <w:rStyle w:val="FootnoteReference"/>
          <w:rFonts w:ascii="Arial" w:hAnsi="Arial" w:cs="Arial"/>
          <w:sz w:val="24"/>
          <w:szCs w:val="24"/>
        </w:rPr>
        <w:footnoteReference w:id="44"/>
      </w:r>
      <w:r w:rsidR="00F125D7" w:rsidRPr="005D35C0">
        <w:rPr>
          <w:rFonts w:ascii="Arial" w:hAnsi="Arial" w:cs="Arial"/>
          <w:sz w:val="24"/>
          <w:szCs w:val="24"/>
        </w:rPr>
        <w:t xml:space="preserve"> and specifies the concrete requirements that a building </w:t>
      </w:r>
      <w:r w:rsidR="00A05FF9" w:rsidRPr="005D35C0">
        <w:rPr>
          <w:rFonts w:ascii="Arial" w:hAnsi="Arial" w:cs="Arial"/>
          <w:sz w:val="24"/>
          <w:szCs w:val="24"/>
        </w:rPr>
        <w:t xml:space="preserve">and the environments </w:t>
      </w:r>
      <w:r w:rsidR="00F125D7" w:rsidRPr="005D35C0">
        <w:rPr>
          <w:rFonts w:ascii="Arial" w:hAnsi="Arial" w:cs="Arial"/>
          <w:sz w:val="24"/>
          <w:szCs w:val="24"/>
        </w:rPr>
        <w:t xml:space="preserve">must live up to, of which some </w:t>
      </w:r>
      <w:proofErr w:type="gramStart"/>
      <w:r w:rsidR="00F125D7" w:rsidRPr="005D35C0">
        <w:rPr>
          <w:rFonts w:ascii="Arial" w:hAnsi="Arial" w:cs="Arial"/>
          <w:sz w:val="24"/>
          <w:szCs w:val="24"/>
        </w:rPr>
        <w:t>have to</w:t>
      </w:r>
      <w:proofErr w:type="gramEnd"/>
      <w:r w:rsidR="00F125D7" w:rsidRPr="005D35C0">
        <w:rPr>
          <w:rFonts w:ascii="Arial" w:hAnsi="Arial" w:cs="Arial"/>
          <w:sz w:val="24"/>
          <w:szCs w:val="24"/>
        </w:rPr>
        <w:t xml:space="preserve"> do with accessibility</w:t>
      </w:r>
      <w:r w:rsidRPr="005D35C0">
        <w:rPr>
          <w:rFonts w:ascii="Arial" w:hAnsi="Arial" w:cs="Arial"/>
          <w:sz w:val="24"/>
          <w:szCs w:val="24"/>
        </w:rPr>
        <w:t>.</w:t>
      </w:r>
      <w:r w:rsidR="00B17A6C" w:rsidRPr="005D35C0">
        <w:rPr>
          <w:rFonts w:ascii="Arial" w:hAnsi="Arial" w:cs="Arial"/>
          <w:sz w:val="24"/>
          <w:szCs w:val="24"/>
        </w:rPr>
        <w:t xml:space="preserve"> The legal basis is the construction</w:t>
      </w:r>
      <w:r w:rsidR="00884723" w:rsidRPr="005D35C0">
        <w:rPr>
          <w:rFonts w:ascii="Arial" w:hAnsi="Arial" w:cs="Arial"/>
          <w:sz w:val="24"/>
          <w:szCs w:val="24"/>
        </w:rPr>
        <w:t xml:space="preserve"> law, LBK no 1178 of 23/09/2016.</w:t>
      </w:r>
      <w:r w:rsidR="00B17A6C" w:rsidRPr="005D35C0">
        <w:rPr>
          <w:rStyle w:val="FootnoteReference"/>
          <w:rFonts w:ascii="Arial" w:hAnsi="Arial" w:cs="Arial"/>
          <w:sz w:val="24"/>
          <w:szCs w:val="24"/>
        </w:rPr>
        <w:footnoteReference w:id="45"/>
      </w:r>
    </w:p>
    <w:p w14:paraId="37958214" w14:textId="77777777" w:rsidR="00F77D0E" w:rsidRPr="005D35C0" w:rsidRDefault="00F77D0E" w:rsidP="005D35C0">
      <w:pPr>
        <w:spacing w:after="0" w:line="240" w:lineRule="auto"/>
        <w:rPr>
          <w:rFonts w:ascii="Arial" w:hAnsi="Arial" w:cs="Arial"/>
          <w:sz w:val="24"/>
          <w:szCs w:val="24"/>
        </w:rPr>
      </w:pPr>
    </w:p>
    <w:p w14:paraId="7DAC0BFC" w14:textId="72E22D74" w:rsidR="00F77D0E" w:rsidRPr="005D35C0" w:rsidRDefault="00B17A6C" w:rsidP="005D35C0">
      <w:pPr>
        <w:spacing w:after="0" w:line="240" w:lineRule="auto"/>
        <w:rPr>
          <w:rFonts w:ascii="Arial" w:hAnsi="Arial" w:cs="Arial"/>
          <w:sz w:val="24"/>
          <w:szCs w:val="24"/>
        </w:rPr>
      </w:pPr>
      <w:r w:rsidRPr="005D35C0">
        <w:rPr>
          <w:rFonts w:ascii="Arial" w:hAnsi="Arial" w:cs="Arial"/>
          <w:sz w:val="24"/>
          <w:szCs w:val="24"/>
        </w:rPr>
        <w:t xml:space="preserve">Accessibility is not defined, but </w:t>
      </w:r>
      <w:r w:rsidR="00F77D0E" w:rsidRPr="005D35C0">
        <w:rPr>
          <w:rFonts w:ascii="Arial" w:hAnsi="Arial" w:cs="Arial"/>
          <w:sz w:val="24"/>
          <w:szCs w:val="24"/>
        </w:rPr>
        <w:t xml:space="preserve">Danish Standard (Dansk Standard) has the following definition, which </w:t>
      </w:r>
      <w:r w:rsidRPr="005D35C0">
        <w:rPr>
          <w:rFonts w:ascii="Arial" w:hAnsi="Arial" w:cs="Arial"/>
          <w:sz w:val="24"/>
          <w:szCs w:val="24"/>
        </w:rPr>
        <w:t>specifies the categories of persons who shall be able to use the buildings</w:t>
      </w:r>
      <w:r w:rsidR="00884723" w:rsidRPr="005D35C0">
        <w:rPr>
          <w:rFonts w:ascii="Arial" w:hAnsi="Arial" w:cs="Arial"/>
          <w:sz w:val="24"/>
          <w:szCs w:val="24"/>
        </w:rPr>
        <w:t>:</w:t>
      </w:r>
      <w:r w:rsidR="002B692D" w:rsidRPr="005D35C0">
        <w:rPr>
          <w:rStyle w:val="FootnoteReference"/>
          <w:rFonts w:ascii="Arial" w:hAnsi="Arial" w:cs="Arial"/>
          <w:sz w:val="24"/>
          <w:szCs w:val="24"/>
        </w:rPr>
        <w:footnoteReference w:id="46"/>
      </w:r>
      <w:r w:rsidR="00884723" w:rsidRPr="005D35C0">
        <w:rPr>
          <w:rFonts w:ascii="Arial" w:hAnsi="Arial" w:cs="Arial"/>
          <w:sz w:val="24"/>
          <w:szCs w:val="24"/>
        </w:rPr>
        <w:t xml:space="preserve"> </w:t>
      </w:r>
      <w:r w:rsidR="00F77D0E" w:rsidRPr="005D35C0">
        <w:rPr>
          <w:rFonts w:ascii="Arial" w:hAnsi="Arial" w:cs="Arial"/>
          <w:sz w:val="24"/>
          <w:szCs w:val="24"/>
        </w:rPr>
        <w:t>Disabled people are wheelchair users, mobility disabled, visually i</w:t>
      </w:r>
      <w:r w:rsidR="002B692D" w:rsidRPr="005D35C0">
        <w:rPr>
          <w:rFonts w:ascii="Arial" w:hAnsi="Arial" w:cs="Arial"/>
          <w:sz w:val="24"/>
          <w:szCs w:val="24"/>
        </w:rPr>
        <w:t>mpaired</w:t>
      </w:r>
      <w:r w:rsidR="00F77D0E" w:rsidRPr="005D35C0">
        <w:rPr>
          <w:rFonts w:ascii="Arial" w:hAnsi="Arial" w:cs="Arial"/>
          <w:sz w:val="24"/>
          <w:szCs w:val="24"/>
        </w:rPr>
        <w:t>, hea</w:t>
      </w:r>
      <w:r w:rsidR="002B692D" w:rsidRPr="005D35C0">
        <w:rPr>
          <w:rFonts w:ascii="Arial" w:hAnsi="Arial" w:cs="Arial"/>
          <w:sz w:val="24"/>
          <w:szCs w:val="24"/>
        </w:rPr>
        <w:t>ring impaired, people with mental health problems</w:t>
      </w:r>
      <w:r w:rsidR="00F77D0E" w:rsidRPr="005D35C0">
        <w:rPr>
          <w:rFonts w:ascii="Arial" w:hAnsi="Arial" w:cs="Arial"/>
          <w:sz w:val="24"/>
          <w:szCs w:val="24"/>
        </w:rPr>
        <w:t xml:space="preserve">, allergy sufferers and groups such as arm and hand-disabled people, speech impaired, word blind, </w:t>
      </w:r>
      <w:r w:rsidR="002B692D" w:rsidRPr="005D35C0">
        <w:rPr>
          <w:rFonts w:ascii="Arial" w:hAnsi="Arial" w:cs="Arial"/>
          <w:sz w:val="24"/>
          <w:szCs w:val="24"/>
        </w:rPr>
        <w:t>v</w:t>
      </w:r>
      <w:r w:rsidR="00F77D0E" w:rsidRPr="005D35C0">
        <w:rPr>
          <w:rFonts w:ascii="Arial" w:hAnsi="Arial" w:cs="Arial"/>
          <w:sz w:val="24"/>
          <w:szCs w:val="24"/>
        </w:rPr>
        <w:t>ery small and large p</w:t>
      </w:r>
      <w:r w:rsidR="002B692D" w:rsidRPr="005D35C0">
        <w:rPr>
          <w:rFonts w:ascii="Arial" w:hAnsi="Arial" w:cs="Arial"/>
          <w:sz w:val="24"/>
          <w:szCs w:val="24"/>
        </w:rPr>
        <w:t xml:space="preserve">ersons, people with reduced </w:t>
      </w:r>
      <w:r w:rsidR="00F77D0E" w:rsidRPr="005D35C0">
        <w:rPr>
          <w:rFonts w:ascii="Arial" w:hAnsi="Arial" w:cs="Arial"/>
          <w:sz w:val="24"/>
          <w:szCs w:val="24"/>
        </w:rPr>
        <w:t>s</w:t>
      </w:r>
      <w:r w:rsidR="002B692D" w:rsidRPr="005D35C0">
        <w:rPr>
          <w:rFonts w:ascii="Arial" w:hAnsi="Arial" w:cs="Arial"/>
          <w:sz w:val="24"/>
          <w:szCs w:val="24"/>
        </w:rPr>
        <w:t>trength and e</w:t>
      </w:r>
      <w:r w:rsidR="00F77D0E" w:rsidRPr="005D35C0">
        <w:rPr>
          <w:rFonts w:ascii="Arial" w:hAnsi="Arial" w:cs="Arial"/>
          <w:sz w:val="24"/>
          <w:szCs w:val="24"/>
        </w:rPr>
        <w:t>lderly.</w:t>
      </w:r>
    </w:p>
    <w:p w14:paraId="4C54B0C4" w14:textId="77777777" w:rsidR="00736463" w:rsidRPr="005D35C0" w:rsidRDefault="00736463" w:rsidP="005D35C0">
      <w:pPr>
        <w:spacing w:after="0" w:line="240" w:lineRule="auto"/>
        <w:rPr>
          <w:rFonts w:ascii="Arial" w:hAnsi="Arial" w:cs="Arial"/>
          <w:sz w:val="24"/>
          <w:szCs w:val="24"/>
        </w:rPr>
      </w:pPr>
    </w:p>
    <w:p w14:paraId="680E3088" w14:textId="77777777" w:rsidR="00736463" w:rsidRPr="005D35C0" w:rsidRDefault="00736463" w:rsidP="005D35C0">
      <w:pPr>
        <w:spacing w:after="0" w:line="240" w:lineRule="auto"/>
        <w:rPr>
          <w:rFonts w:ascii="Arial" w:hAnsi="Arial" w:cs="Arial"/>
          <w:sz w:val="24"/>
          <w:szCs w:val="24"/>
        </w:rPr>
      </w:pPr>
      <w:r w:rsidRPr="005D35C0">
        <w:rPr>
          <w:rFonts w:ascii="Arial" w:hAnsi="Arial" w:cs="Arial"/>
          <w:sz w:val="24"/>
          <w:szCs w:val="24"/>
        </w:rPr>
        <w:t>The accessibility rules apply as a point of departure for new built construction, major renovations and significant changes in the use of buildings.</w:t>
      </w:r>
    </w:p>
    <w:p w14:paraId="0368CFBD" w14:textId="77777777" w:rsidR="009147F4" w:rsidRPr="005D35C0" w:rsidRDefault="009147F4" w:rsidP="005D35C0">
      <w:pPr>
        <w:spacing w:after="0" w:line="240" w:lineRule="auto"/>
        <w:rPr>
          <w:rFonts w:ascii="Arial" w:hAnsi="Arial" w:cs="Arial"/>
          <w:sz w:val="24"/>
          <w:szCs w:val="24"/>
        </w:rPr>
      </w:pPr>
    </w:p>
    <w:p w14:paraId="66F64293" w14:textId="77777777" w:rsidR="00ED2950" w:rsidRPr="005D35C0" w:rsidRDefault="00ED2950" w:rsidP="005D35C0">
      <w:pPr>
        <w:pStyle w:val="ListParagraph"/>
        <w:numPr>
          <w:ilvl w:val="0"/>
          <w:numId w:val="14"/>
        </w:numPr>
        <w:spacing w:after="0" w:line="240" w:lineRule="auto"/>
        <w:ind w:left="567" w:hanging="567"/>
        <w:rPr>
          <w:rFonts w:ascii="Arial" w:hAnsi="Arial" w:cs="Arial"/>
          <w:i/>
          <w:sz w:val="24"/>
          <w:szCs w:val="24"/>
        </w:rPr>
      </w:pPr>
      <w:r w:rsidRPr="005D35C0">
        <w:rPr>
          <w:rFonts w:ascii="Arial" w:hAnsi="Arial" w:cs="Arial"/>
          <w:i/>
          <w:sz w:val="24"/>
          <w:szCs w:val="24"/>
        </w:rPr>
        <w:t xml:space="preserve">Are there any rules / requirements regarding the accessibility of newly built houses?  </w:t>
      </w:r>
    </w:p>
    <w:p w14:paraId="1064F518" w14:textId="77777777" w:rsidR="009147F4" w:rsidRPr="005D35C0" w:rsidRDefault="009147F4" w:rsidP="005D35C0">
      <w:pPr>
        <w:spacing w:after="0" w:line="240" w:lineRule="auto"/>
        <w:rPr>
          <w:rFonts w:ascii="Arial" w:hAnsi="Arial" w:cs="Arial"/>
          <w:sz w:val="24"/>
          <w:szCs w:val="24"/>
        </w:rPr>
      </w:pPr>
    </w:p>
    <w:p w14:paraId="0C1B5E95" w14:textId="5F44CB13" w:rsidR="009147F4" w:rsidRPr="005D35C0" w:rsidRDefault="000D0A08" w:rsidP="005D35C0">
      <w:pPr>
        <w:spacing w:after="0" w:line="240" w:lineRule="auto"/>
        <w:rPr>
          <w:rFonts w:ascii="Arial" w:hAnsi="Arial" w:cs="Arial"/>
          <w:sz w:val="24"/>
          <w:szCs w:val="24"/>
        </w:rPr>
      </w:pPr>
      <w:r w:rsidRPr="005D35C0">
        <w:rPr>
          <w:rFonts w:ascii="Arial" w:hAnsi="Arial" w:cs="Arial"/>
          <w:sz w:val="24"/>
          <w:szCs w:val="24"/>
        </w:rPr>
        <w:t>There are instructions for accessibility in buildings in general, in care homes for people with dementia</w:t>
      </w:r>
      <w:r w:rsidR="005A3CB2" w:rsidRPr="005D35C0">
        <w:rPr>
          <w:rFonts w:ascii="Arial" w:hAnsi="Arial" w:cs="Arial"/>
          <w:sz w:val="24"/>
          <w:szCs w:val="24"/>
        </w:rPr>
        <w:t>, in together-built houses</w:t>
      </w:r>
      <w:r w:rsidRPr="005D35C0">
        <w:rPr>
          <w:rFonts w:ascii="Arial" w:hAnsi="Arial" w:cs="Arial"/>
          <w:sz w:val="24"/>
          <w:szCs w:val="24"/>
        </w:rPr>
        <w:t>, for det</w:t>
      </w:r>
      <w:r w:rsidR="00501A56" w:rsidRPr="005D35C0">
        <w:rPr>
          <w:rFonts w:ascii="Arial" w:hAnsi="Arial" w:cs="Arial"/>
          <w:sz w:val="24"/>
          <w:szCs w:val="24"/>
        </w:rPr>
        <w:t>ached homes, for group homes</w:t>
      </w:r>
      <w:r w:rsidRPr="005D35C0">
        <w:rPr>
          <w:rFonts w:ascii="Arial" w:hAnsi="Arial" w:cs="Arial"/>
          <w:sz w:val="24"/>
          <w:szCs w:val="24"/>
        </w:rPr>
        <w:t xml:space="preserve"> and for multi-storey buildings.</w:t>
      </w:r>
      <w:r w:rsidRPr="005D35C0">
        <w:rPr>
          <w:rStyle w:val="FootnoteReference"/>
          <w:rFonts w:ascii="Arial" w:hAnsi="Arial" w:cs="Arial"/>
          <w:sz w:val="24"/>
          <w:szCs w:val="24"/>
        </w:rPr>
        <w:footnoteReference w:id="47"/>
      </w:r>
      <w:r w:rsidR="00344B0E" w:rsidRPr="005D35C0">
        <w:rPr>
          <w:rFonts w:ascii="Arial" w:hAnsi="Arial" w:cs="Arial"/>
          <w:sz w:val="24"/>
          <w:szCs w:val="24"/>
        </w:rPr>
        <w:t xml:space="preserve"> The building regulations are developed by the government in dialogue with different interest organisations, among them organisations of disabled people. Reference to Danish standards are progressively replaced with reference to European standards in the regulations. The State B</w:t>
      </w:r>
      <w:r w:rsidRPr="005D35C0">
        <w:rPr>
          <w:rFonts w:ascii="Arial" w:hAnsi="Arial" w:cs="Arial"/>
          <w:sz w:val="24"/>
          <w:szCs w:val="24"/>
        </w:rPr>
        <w:t xml:space="preserve">uilding </w:t>
      </w:r>
      <w:r w:rsidR="00344B0E" w:rsidRPr="005D35C0">
        <w:rPr>
          <w:rFonts w:ascii="Arial" w:hAnsi="Arial" w:cs="Arial"/>
          <w:sz w:val="24"/>
          <w:szCs w:val="24"/>
        </w:rPr>
        <w:t>R</w:t>
      </w:r>
      <w:r w:rsidRPr="005D35C0">
        <w:rPr>
          <w:rFonts w:ascii="Arial" w:hAnsi="Arial" w:cs="Arial"/>
          <w:sz w:val="24"/>
          <w:szCs w:val="24"/>
        </w:rPr>
        <w:t xml:space="preserve">esearch </w:t>
      </w:r>
      <w:r w:rsidR="00344B0E" w:rsidRPr="005D35C0">
        <w:rPr>
          <w:rFonts w:ascii="Arial" w:hAnsi="Arial" w:cs="Arial"/>
          <w:sz w:val="24"/>
          <w:szCs w:val="24"/>
        </w:rPr>
        <w:t>I</w:t>
      </w:r>
      <w:r w:rsidRPr="005D35C0">
        <w:rPr>
          <w:rFonts w:ascii="Arial" w:hAnsi="Arial" w:cs="Arial"/>
          <w:sz w:val="24"/>
          <w:szCs w:val="24"/>
        </w:rPr>
        <w:t>nstitute informs also about the rules for accessibility, as well as</w:t>
      </w:r>
      <w:r w:rsidR="00846F36" w:rsidRPr="005D35C0">
        <w:rPr>
          <w:rFonts w:ascii="Arial" w:hAnsi="Arial" w:cs="Arial"/>
          <w:sz w:val="24"/>
          <w:szCs w:val="24"/>
        </w:rPr>
        <w:t xml:space="preserve"> organises</w:t>
      </w:r>
      <w:r w:rsidRPr="005D35C0">
        <w:rPr>
          <w:rFonts w:ascii="Arial" w:hAnsi="Arial" w:cs="Arial"/>
          <w:sz w:val="24"/>
          <w:szCs w:val="24"/>
        </w:rPr>
        <w:t xml:space="preserve"> courses and</w:t>
      </w:r>
      <w:r w:rsidR="00846F36" w:rsidRPr="005D35C0">
        <w:rPr>
          <w:rFonts w:ascii="Arial" w:hAnsi="Arial" w:cs="Arial"/>
          <w:sz w:val="24"/>
          <w:szCs w:val="24"/>
        </w:rPr>
        <w:t xml:space="preserve"> provides</w:t>
      </w:r>
      <w:r w:rsidRPr="005D35C0">
        <w:rPr>
          <w:rFonts w:ascii="Arial" w:hAnsi="Arial" w:cs="Arial"/>
          <w:sz w:val="24"/>
          <w:szCs w:val="24"/>
        </w:rPr>
        <w:t xml:space="preserve"> other information on its website</w:t>
      </w:r>
      <w:r w:rsidR="00884723" w:rsidRPr="005D35C0">
        <w:rPr>
          <w:rFonts w:ascii="Arial" w:hAnsi="Arial" w:cs="Arial"/>
          <w:sz w:val="24"/>
          <w:szCs w:val="24"/>
        </w:rPr>
        <w:t>.</w:t>
      </w:r>
      <w:r w:rsidR="001700D7" w:rsidRPr="005D35C0">
        <w:rPr>
          <w:rStyle w:val="FootnoteReference"/>
          <w:rFonts w:ascii="Arial" w:hAnsi="Arial" w:cs="Arial"/>
          <w:sz w:val="24"/>
          <w:szCs w:val="24"/>
        </w:rPr>
        <w:footnoteReference w:id="48"/>
      </w:r>
      <w:r w:rsidRPr="005D35C0">
        <w:rPr>
          <w:rFonts w:ascii="Arial" w:hAnsi="Arial" w:cs="Arial"/>
          <w:sz w:val="24"/>
          <w:szCs w:val="24"/>
        </w:rPr>
        <w:t xml:space="preserve"> </w:t>
      </w:r>
    </w:p>
    <w:p w14:paraId="11082AD6" w14:textId="77777777" w:rsidR="00736463" w:rsidRPr="005D35C0" w:rsidRDefault="00736463" w:rsidP="005D35C0">
      <w:pPr>
        <w:spacing w:after="0" w:line="240" w:lineRule="auto"/>
        <w:rPr>
          <w:rFonts w:ascii="Arial" w:hAnsi="Arial" w:cs="Arial"/>
          <w:sz w:val="24"/>
          <w:szCs w:val="24"/>
        </w:rPr>
      </w:pPr>
    </w:p>
    <w:p w14:paraId="016009C5" w14:textId="11B7D44E" w:rsidR="00736463" w:rsidRPr="005D35C0" w:rsidRDefault="00736463" w:rsidP="005D35C0">
      <w:pPr>
        <w:spacing w:after="0" w:line="240" w:lineRule="auto"/>
        <w:rPr>
          <w:rFonts w:ascii="Arial" w:hAnsi="Arial" w:cs="Arial"/>
          <w:sz w:val="24"/>
          <w:szCs w:val="24"/>
        </w:rPr>
      </w:pPr>
      <w:r w:rsidRPr="005D35C0">
        <w:rPr>
          <w:rFonts w:ascii="Arial" w:hAnsi="Arial" w:cs="Arial"/>
          <w:sz w:val="24"/>
          <w:szCs w:val="24"/>
        </w:rPr>
        <w:t xml:space="preserve">The requirements for accessibility must always be observed in new construction. They include level- free access into the building, also for single-family houses, level- free access on the same floor of a building, elevator if there are more than two floors (single-family houses except), on all floors where there is a toilet with public access there must also be an accessible toilet, and there must be guiding lines for blind </w:t>
      </w:r>
      <w:r w:rsidRPr="005D35C0">
        <w:rPr>
          <w:rFonts w:ascii="Arial" w:hAnsi="Arial" w:cs="Arial"/>
          <w:sz w:val="24"/>
          <w:szCs w:val="24"/>
        </w:rPr>
        <w:lastRenderedPageBreak/>
        <w:t>people in a building area (this last point may be disregarded for single-family houses that are used solely for residential purposes)</w:t>
      </w:r>
      <w:r w:rsidR="00884723" w:rsidRPr="005D35C0">
        <w:rPr>
          <w:rFonts w:ascii="Arial" w:hAnsi="Arial" w:cs="Arial"/>
          <w:sz w:val="24"/>
          <w:szCs w:val="24"/>
        </w:rPr>
        <w:t>.</w:t>
      </w:r>
      <w:r w:rsidRPr="005D35C0">
        <w:rPr>
          <w:rStyle w:val="FootnoteReference"/>
          <w:rFonts w:ascii="Arial" w:hAnsi="Arial" w:cs="Arial"/>
          <w:sz w:val="24"/>
          <w:szCs w:val="24"/>
        </w:rPr>
        <w:footnoteReference w:id="49"/>
      </w:r>
    </w:p>
    <w:p w14:paraId="5C637C9E" w14:textId="77777777" w:rsidR="000A4BA8" w:rsidRPr="005D35C0" w:rsidRDefault="000A4BA8" w:rsidP="005D35C0">
      <w:pPr>
        <w:spacing w:after="0" w:line="240" w:lineRule="auto"/>
        <w:rPr>
          <w:rFonts w:ascii="Arial" w:hAnsi="Arial" w:cs="Arial"/>
          <w:sz w:val="24"/>
          <w:szCs w:val="24"/>
        </w:rPr>
      </w:pPr>
    </w:p>
    <w:p w14:paraId="6FB0A020" w14:textId="77777777" w:rsidR="00ED2950" w:rsidRPr="005D35C0" w:rsidRDefault="00ED2950" w:rsidP="005D35C0">
      <w:pPr>
        <w:pStyle w:val="ListParagraph"/>
        <w:numPr>
          <w:ilvl w:val="0"/>
          <w:numId w:val="14"/>
        </w:numPr>
        <w:spacing w:after="0" w:line="240" w:lineRule="auto"/>
        <w:ind w:left="567" w:hanging="567"/>
        <w:rPr>
          <w:rFonts w:ascii="Arial" w:hAnsi="Arial" w:cs="Arial"/>
          <w:i/>
          <w:sz w:val="24"/>
          <w:szCs w:val="24"/>
        </w:rPr>
      </w:pPr>
      <w:r w:rsidRPr="005D35C0">
        <w:rPr>
          <w:rFonts w:ascii="Arial" w:hAnsi="Arial" w:cs="Arial"/>
          <w:i/>
          <w:sz w:val="24"/>
          <w:szCs w:val="24"/>
        </w:rPr>
        <w:t xml:space="preserve">Are there any rules / requirements regarding newly refurbished houses?  </w:t>
      </w:r>
    </w:p>
    <w:p w14:paraId="65FBD20D" w14:textId="77777777" w:rsidR="009147F4" w:rsidRPr="005D35C0" w:rsidRDefault="009147F4" w:rsidP="005D35C0">
      <w:pPr>
        <w:spacing w:after="0" w:line="240" w:lineRule="auto"/>
        <w:rPr>
          <w:rFonts w:ascii="Arial" w:hAnsi="Arial" w:cs="Arial"/>
          <w:sz w:val="24"/>
          <w:szCs w:val="24"/>
        </w:rPr>
      </w:pPr>
    </w:p>
    <w:p w14:paraId="08B62241" w14:textId="77777777" w:rsidR="009147F4" w:rsidRPr="005D35C0" w:rsidRDefault="001700D7" w:rsidP="005D35C0">
      <w:pPr>
        <w:spacing w:after="0" w:line="240" w:lineRule="auto"/>
        <w:rPr>
          <w:rFonts w:ascii="Arial" w:hAnsi="Arial" w:cs="Arial"/>
          <w:sz w:val="24"/>
          <w:szCs w:val="24"/>
        </w:rPr>
      </w:pPr>
      <w:r w:rsidRPr="005D35C0">
        <w:rPr>
          <w:rFonts w:ascii="Arial" w:hAnsi="Arial" w:cs="Arial"/>
          <w:sz w:val="24"/>
          <w:szCs w:val="24"/>
        </w:rPr>
        <w:t>The building regulations for new construction must generally be followed also by rebuilding</w:t>
      </w:r>
      <w:r w:rsidR="009C1864" w:rsidRPr="005D35C0">
        <w:rPr>
          <w:rFonts w:ascii="Arial" w:hAnsi="Arial" w:cs="Arial"/>
          <w:sz w:val="24"/>
          <w:szCs w:val="24"/>
        </w:rPr>
        <w:t>.</w:t>
      </w:r>
      <w:r w:rsidR="009C1864" w:rsidRPr="005D35C0">
        <w:rPr>
          <w:rStyle w:val="FootnoteReference"/>
          <w:rFonts w:ascii="Arial" w:hAnsi="Arial" w:cs="Arial"/>
          <w:sz w:val="24"/>
          <w:szCs w:val="24"/>
        </w:rPr>
        <w:footnoteReference w:id="50"/>
      </w:r>
      <w:r w:rsidR="000D0A08" w:rsidRPr="005D35C0">
        <w:rPr>
          <w:rFonts w:ascii="Arial" w:hAnsi="Arial" w:cs="Arial"/>
          <w:sz w:val="24"/>
          <w:szCs w:val="24"/>
        </w:rPr>
        <w:t xml:space="preserve"> This holds when the rebuilding concerns things where there are accessibility standards for new building</w:t>
      </w:r>
      <w:r w:rsidR="009F16BD" w:rsidRPr="005D35C0">
        <w:rPr>
          <w:rFonts w:ascii="Arial" w:hAnsi="Arial" w:cs="Arial"/>
          <w:sz w:val="24"/>
          <w:szCs w:val="24"/>
        </w:rPr>
        <w:t>, even if it just concerns minor modifications</w:t>
      </w:r>
      <w:r w:rsidR="000D0A08" w:rsidRPr="005D35C0">
        <w:rPr>
          <w:rFonts w:ascii="Arial" w:hAnsi="Arial" w:cs="Arial"/>
          <w:sz w:val="24"/>
          <w:szCs w:val="24"/>
        </w:rPr>
        <w:t>.</w:t>
      </w:r>
      <w:r w:rsidR="00736463" w:rsidRPr="005D35C0">
        <w:rPr>
          <w:rFonts w:ascii="Arial" w:hAnsi="Arial" w:cs="Arial"/>
          <w:sz w:val="24"/>
          <w:szCs w:val="24"/>
        </w:rPr>
        <w:t xml:space="preserve"> For example, if you establish new access to an existing building, the rule of level-free access must be observed. If you are rebuilding a toilet, the provision and arrangement of disability toilets must be observed as in new construction, and so on.</w:t>
      </w:r>
    </w:p>
    <w:p w14:paraId="4E4CCFCF" w14:textId="77777777" w:rsidR="00736463" w:rsidRPr="005D35C0" w:rsidRDefault="00736463" w:rsidP="005D35C0">
      <w:pPr>
        <w:spacing w:after="0" w:line="240" w:lineRule="auto"/>
        <w:rPr>
          <w:rFonts w:ascii="Arial" w:hAnsi="Arial" w:cs="Arial"/>
          <w:sz w:val="24"/>
          <w:szCs w:val="24"/>
        </w:rPr>
      </w:pPr>
    </w:p>
    <w:p w14:paraId="73CD1AE0" w14:textId="77777777" w:rsidR="00736463" w:rsidRPr="005D35C0" w:rsidRDefault="00736463" w:rsidP="005D35C0">
      <w:pPr>
        <w:spacing w:after="0" w:line="240" w:lineRule="auto"/>
        <w:rPr>
          <w:rFonts w:ascii="Arial" w:hAnsi="Arial" w:cs="Arial"/>
          <w:sz w:val="24"/>
          <w:szCs w:val="24"/>
        </w:rPr>
      </w:pPr>
      <w:r w:rsidRPr="005D35C0">
        <w:rPr>
          <w:rFonts w:ascii="Arial" w:hAnsi="Arial" w:cs="Arial"/>
          <w:sz w:val="24"/>
          <w:szCs w:val="24"/>
        </w:rPr>
        <w:t>However, it is possible to relax in this provision if the conversion cannot be completed without significant change in the building. It may be if an elevator cannot be established without removing load-bearing walls.</w:t>
      </w:r>
      <w:r w:rsidR="00B531FE" w:rsidRPr="005D35C0">
        <w:rPr>
          <w:rFonts w:ascii="Arial" w:hAnsi="Arial" w:cs="Arial"/>
          <w:sz w:val="24"/>
          <w:szCs w:val="24"/>
        </w:rPr>
        <w:t xml:space="preserve"> The municipality must then make a concrete assessment of whether other requirements should be made. For example, in case of exemption from the lift requirement, the municipality may require a stair lift to be installed.</w:t>
      </w:r>
    </w:p>
    <w:p w14:paraId="1E8D0C0C" w14:textId="77777777" w:rsidR="00736463" w:rsidRPr="005D35C0" w:rsidRDefault="00736463" w:rsidP="005D35C0">
      <w:pPr>
        <w:spacing w:after="0" w:line="240" w:lineRule="auto"/>
        <w:rPr>
          <w:rFonts w:ascii="Arial" w:hAnsi="Arial" w:cs="Arial"/>
          <w:sz w:val="24"/>
          <w:szCs w:val="24"/>
        </w:rPr>
      </w:pPr>
    </w:p>
    <w:p w14:paraId="2413E7D3" w14:textId="77777777" w:rsidR="00736463" w:rsidRPr="005D35C0" w:rsidRDefault="0064639D" w:rsidP="005D35C0">
      <w:pPr>
        <w:spacing w:after="0" w:line="240" w:lineRule="auto"/>
        <w:rPr>
          <w:rFonts w:ascii="Arial" w:hAnsi="Arial" w:cs="Arial"/>
          <w:sz w:val="24"/>
          <w:szCs w:val="24"/>
        </w:rPr>
      </w:pPr>
      <w:r w:rsidRPr="005D35C0">
        <w:rPr>
          <w:rFonts w:ascii="Arial" w:hAnsi="Arial" w:cs="Arial"/>
          <w:sz w:val="24"/>
          <w:szCs w:val="24"/>
        </w:rPr>
        <w:t>The accessibility requirements must also be observed if changes are made in the use of a building, which means that other requirements are imposed. For example, if a store is replaced by another type of store, no new requirements are imposed, but if a store is transformed into an eatery, the same access conditions must be established as if it were newbuilding.</w:t>
      </w:r>
    </w:p>
    <w:p w14:paraId="2AB15DB9" w14:textId="77777777" w:rsidR="00B531FE" w:rsidRPr="005D35C0" w:rsidRDefault="00B531FE" w:rsidP="005D35C0">
      <w:pPr>
        <w:spacing w:after="0" w:line="240" w:lineRule="auto"/>
        <w:rPr>
          <w:rFonts w:ascii="Arial" w:hAnsi="Arial" w:cs="Arial"/>
          <w:sz w:val="24"/>
          <w:szCs w:val="24"/>
        </w:rPr>
      </w:pPr>
    </w:p>
    <w:p w14:paraId="71655467" w14:textId="77777777" w:rsidR="00B531FE" w:rsidRPr="005D35C0" w:rsidRDefault="00B531FE" w:rsidP="005D35C0">
      <w:pPr>
        <w:spacing w:after="0" w:line="240" w:lineRule="auto"/>
        <w:rPr>
          <w:rFonts w:ascii="Arial" w:hAnsi="Arial" w:cs="Arial"/>
          <w:sz w:val="24"/>
          <w:szCs w:val="24"/>
        </w:rPr>
      </w:pPr>
      <w:r w:rsidRPr="005D35C0">
        <w:rPr>
          <w:rFonts w:ascii="Arial" w:hAnsi="Arial" w:cs="Arial"/>
          <w:sz w:val="24"/>
          <w:szCs w:val="24"/>
        </w:rPr>
        <w:t xml:space="preserve">Economy is not sufficient basis for a dispensation from the requirements for accessibility in rebuilding or altered use of buildings. The same goes for </w:t>
      </w:r>
      <w:r w:rsidR="006B3DDD" w:rsidRPr="005D35C0">
        <w:rPr>
          <w:rFonts w:ascii="Arial" w:hAnsi="Arial" w:cs="Arial"/>
          <w:sz w:val="24"/>
          <w:szCs w:val="24"/>
        </w:rPr>
        <w:t>maintaining</w:t>
      </w:r>
      <w:r w:rsidRPr="005D35C0">
        <w:rPr>
          <w:rFonts w:ascii="Arial" w:hAnsi="Arial" w:cs="Arial"/>
          <w:sz w:val="24"/>
          <w:szCs w:val="24"/>
        </w:rPr>
        <w:t xml:space="preserve"> that people with disabilities</w:t>
      </w:r>
      <w:r w:rsidR="006B3DDD" w:rsidRPr="005D35C0">
        <w:rPr>
          <w:rFonts w:ascii="Arial" w:hAnsi="Arial" w:cs="Arial"/>
          <w:sz w:val="24"/>
          <w:szCs w:val="24"/>
        </w:rPr>
        <w:t xml:space="preserve"> never use</w:t>
      </w:r>
      <w:r w:rsidRPr="005D35C0">
        <w:rPr>
          <w:rFonts w:ascii="Arial" w:hAnsi="Arial" w:cs="Arial"/>
          <w:sz w:val="24"/>
          <w:szCs w:val="24"/>
        </w:rPr>
        <w:t xml:space="preserve"> the building. If the municipality chooses to dispense with accessibility requirements,</w:t>
      </w:r>
      <w:r w:rsidR="006B3DDD" w:rsidRPr="005D35C0">
        <w:rPr>
          <w:rFonts w:ascii="Arial" w:hAnsi="Arial" w:cs="Arial"/>
          <w:sz w:val="24"/>
          <w:szCs w:val="24"/>
        </w:rPr>
        <w:t xml:space="preserve"> the</w:t>
      </w:r>
      <w:r w:rsidRPr="005D35C0">
        <w:rPr>
          <w:rFonts w:ascii="Arial" w:hAnsi="Arial" w:cs="Arial"/>
          <w:sz w:val="24"/>
          <w:szCs w:val="24"/>
        </w:rPr>
        <w:t xml:space="preserve"> Dan</w:t>
      </w:r>
      <w:r w:rsidR="006B3DDD" w:rsidRPr="005D35C0">
        <w:rPr>
          <w:rFonts w:ascii="Arial" w:hAnsi="Arial" w:cs="Arial"/>
          <w:sz w:val="24"/>
          <w:szCs w:val="24"/>
        </w:rPr>
        <w:t>ish national umbrella o</w:t>
      </w:r>
      <w:r w:rsidRPr="005D35C0">
        <w:rPr>
          <w:rFonts w:ascii="Arial" w:hAnsi="Arial" w:cs="Arial"/>
          <w:sz w:val="24"/>
          <w:szCs w:val="24"/>
        </w:rPr>
        <w:t>rga</w:t>
      </w:r>
      <w:r w:rsidR="006B3DDD" w:rsidRPr="005D35C0">
        <w:rPr>
          <w:rFonts w:ascii="Arial" w:hAnsi="Arial" w:cs="Arial"/>
          <w:sz w:val="24"/>
          <w:szCs w:val="24"/>
        </w:rPr>
        <w:t xml:space="preserve">nisation of disabled people (Danske </w:t>
      </w:r>
      <w:proofErr w:type="spellStart"/>
      <w:r w:rsidR="006B3DDD" w:rsidRPr="005D35C0">
        <w:rPr>
          <w:rFonts w:ascii="Arial" w:hAnsi="Arial" w:cs="Arial"/>
          <w:sz w:val="24"/>
          <w:szCs w:val="24"/>
        </w:rPr>
        <w:t>Handicaporganisationer</w:t>
      </w:r>
      <w:proofErr w:type="spellEnd"/>
      <w:r w:rsidR="006B3DDD" w:rsidRPr="005D35C0">
        <w:rPr>
          <w:rFonts w:ascii="Arial" w:hAnsi="Arial" w:cs="Arial"/>
          <w:sz w:val="24"/>
          <w:szCs w:val="24"/>
        </w:rPr>
        <w:t>, DH)</w:t>
      </w:r>
      <w:r w:rsidRPr="005D35C0">
        <w:rPr>
          <w:rFonts w:ascii="Arial" w:hAnsi="Arial" w:cs="Arial"/>
          <w:sz w:val="24"/>
          <w:szCs w:val="24"/>
        </w:rPr>
        <w:t xml:space="preserve"> and its member organizations have the right to complain</w:t>
      </w:r>
      <w:r w:rsidR="006B3DDD" w:rsidRPr="005D35C0">
        <w:rPr>
          <w:rFonts w:ascii="Arial" w:hAnsi="Arial" w:cs="Arial"/>
          <w:sz w:val="24"/>
          <w:szCs w:val="24"/>
        </w:rPr>
        <w:t>.</w:t>
      </w:r>
    </w:p>
    <w:p w14:paraId="5763D739" w14:textId="77777777" w:rsidR="009147F4" w:rsidRPr="005D35C0" w:rsidRDefault="009147F4" w:rsidP="005D35C0">
      <w:pPr>
        <w:spacing w:after="0" w:line="240" w:lineRule="auto"/>
        <w:rPr>
          <w:rFonts w:ascii="Arial" w:hAnsi="Arial" w:cs="Arial"/>
          <w:sz w:val="24"/>
          <w:szCs w:val="24"/>
        </w:rPr>
      </w:pPr>
    </w:p>
    <w:p w14:paraId="2C447D73" w14:textId="77777777" w:rsidR="00ED2950" w:rsidRPr="005D35C0" w:rsidRDefault="00ED2950" w:rsidP="005D35C0">
      <w:pPr>
        <w:pStyle w:val="ListParagraph"/>
        <w:numPr>
          <w:ilvl w:val="0"/>
          <w:numId w:val="14"/>
        </w:numPr>
        <w:spacing w:after="0" w:line="240" w:lineRule="auto"/>
        <w:ind w:left="567" w:hanging="567"/>
        <w:rPr>
          <w:rFonts w:ascii="Arial" w:hAnsi="Arial" w:cs="Arial"/>
          <w:i/>
          <w:sz w:val="24"/>
          <w:szCs w:val="24"/>
        </w:rPr>
      </w:pPr>
      <w:r w:rsidRPr="005D35C0">
        <w:rPr>
          <w:rFonts w:ascii="Arial" w:hAnsi="Arial" w:cs="Arial"/>
          <w:i/>
          <w:sz w:val="24"/>
          <w:szCs w:val="24"/>
        </w:rPr>
        <w:t xml:space="preserve">Do these rules / requirements apply to the private sector, to social housing, or both? </w:t>
      </w:r>
    </w:p>
    <w:p w14:paraId="5A8D7327" w14:textId="77777777" w:rsidR="009147F4" w:rsidRPr="005D35C0" w:rsidRDefault="009147F4" w:rsidP="005D35C0">
      <w:pPr>
        <w:spacing w:after="0" w:line="240" w:lineRule="auto"/>
        <w:rPr>
          <w:rFonts w:ascii="Arial" w:hAnsi="Arial" w:cs="Arial"/>
          <w:sz w:val="24"/>
          <w:szCs w:val="24"/>
        </w:rPr>
      </w:pPr>
    </w:p>
    <w:p w14:paraId="7F8778DB" w14:textId="77777777" w:rsidR="009147F4" w:rsidRPr="005D35C0" w:rsidRDefault="009C1864" w:rsidP="005D35C0">
      <w:pPr>
        <w:spacing w:after="0" w:line="240" w:lineRule="auto"/>
        <w:rPr>
          <w:rFonts w:ascii="Arial" w:hAnsi="Arial" w:cs="Arial"/>
          <w:sz w:val="24"/>
          <w:szCs w:val="24"/>
        </w:rPr>
      </w:pPr>
      <w:r w:rsidRPr="005D35C0">
        <w:rPr>
          <w:rFonts w:ascii="Arial" w:hAnsi="Arial" w:cs="Arial"/>
          <w:sz w:val="24"/>
          <w:szCs w:val="24"/>
        </w:rPr>
        <w:t>The rules apply equally to the private sector and to social housing.</w:t>
      </w:r>
    </w:p>
    <w:p w14:paraId="7869883B" w14:textId="14F9C36F" w:rsidR="009147F4" w:rsidRPr="005D35C0" w:rsidRDefault="009147F4" w:rsidP="005D35C0">
      <w:pPr>
        <w:spacing w:after="0" w:line="240" w:lineRule="auto"/>
        <w:rPr>
          <w:rFonts w:ascii="Arial" w:hAnsi="Arial" w:cs="Arial"/>
          <w:sz w:val="24"/>
          <w:szCs w:val="24"/>
        </w:rPr>
      </w:pPr>
    </w:p>
    <w:p w14:paraId="039C38BF" w14:textId="77777777" w:rsidR="00020C3C" w:rsidRPr="005D35C0" w:rsidRDefault="00020C3C" w:rsidP="005D35C0">
      <w:pPr>
        <w:pStyle w:val="Heading2"/>
        <w:rPr>
          <w:rFonts w:cs="Arial"/>
          <w:szCs w:val="24"/>
        </w:rPr>
      </w:pPr>
      <w:r w:rsidRPr="005D35C0">
        <w:rPr>
          <w:rFonts w:cs="Arial"/>
          <w:szCs w:val="24"/>
        </w:rPr>
        <w:t>Housing in multiple occupation (communal areas)</w:t>
      </w:r>
    </w:p>
    <w:p w14:paraId="1B39ADDD" w14:textId="77777777" w:rsidR="00020C3C" w:rsidRPr="005D35C0" w:rsidRDefault="00020C3C" w:rsidP="005D35C0">
      <w:pPr>
        <w:spacing w:after="0" w:line="240" w:lineRule="auto"/>
        <w:rPr>
          <w:rFonts w:ascii="Arial" w:hAnsi="Arial" w:cs="Arial"/>
          <w:i/>
          <w:sz w:val="24"/>
          <w:szCs w:val="24"/>
        </w:rPr>
      </w:pPr>
    </w:p>
    <w:p w14:paraId="0ECFACCA" w14:textId="77777777" w:rsidR="00ED2950" w:rsidRPr="005D35C0" w:rsidRDefault="00ED2950" w:rsidP="005D35C0">
      <w:pPr>
        <w:spacing w:after="0" w:line="240" w:lineRule="auto"/>
        <w:rPr>
          <w:rFonts w:ascii="Arial" w:hAnsi="Arial" w:cs="Arial"/>
          <w:i/>
          <w:sz w:val="24"/>
          <w:szCs w:val="24"/>
        </w:rPr>
      </w:pPr>
      <w:r w:rsidRPr="005D35C0">
        <w:rPr>
          <w:rFonts w:ascii="Arial" w:hAnsi="Arial" w:cs="Arial"/>
          <w:i/>
          <w:sz w:val="24"/>
          <w:szCs w:val="24"/>
        </w:rPr>
        <w:t xml:space="preserve">In multi-occupied housing (e.g. apartment buildings) is there an obligation to make accessible the communal part of buildings (e.g. entrances and other communal areas)? </w:t>
      </w:r>
    </w:p>
    <w:p w14:paraId="50246905" w14:textId="77777777" w:rsidR="00ED2950" w:rsidRPr="005D35C0" w:rsidRDefault="00ED2950" w:rsidP="005D35C0">
      <w:pPr>
        <w:pStyle w:val="ListParagraph"/>
        <w:numPr>
          <w:ilvl w:val="0"/>
          <w:numId w:val="15"/>
        </w:numPr>
        <w:spacing w:after="0" w:line="240" w:lineRule="auto"/>
        <w:ind w:left="567" w:hanging="567"/>
        <w:rPr>
          <w:rFonts w:ascii="Arial" w:hAnsi="Arial" w:cs="Arial"/>
          <w:i/>
          <w:sz w:val="24"/>
          <w:szCs w:val="24"/>
        </w:rPr>
      </w:pPr>
      <w:r w:rsidRPr="005D35C0">
        <w:rPr>
          <w:rFonts w:ascii="Arial" w:hAnsi="Arial" w:cs="Arial"/>
          <w:i/>
          <w:sz w:val="24"/>
          <w:szCs w:val="24"/>
        </w:rPr>
        <w:t>Who does this obligation fall on? How is it triggered? Is there funding to support such adaptions?</w:t>
      </w:r>
    </w:p>
    <w:p w14:paraId="1FDDC208" w14:textId="77777777" w:rsidR="009147F4" w:rsidRPr="005D35C0" w:rsidRDefault="009147F4" w:rsidP="005D35C0">
      <w:pPr>
        <w:spacing w:after="0" w:line="240" w:lineRule="auto"/>
        <w:rPr>
          <w:rFonts w:ascii="Arial" w:hAnsi="Arial" w:cs="Arial"/>
          <w:sz w:val="24"/>
          <w:szCs w:val="24"/>
        </w:rPr>
      </w:pPr>
    </w:p>
    <w:p w14:paraId="19695EE3" w14:textId="174FB3E7" w:rsidR="006E383C" w:rsidRPr="005D35C0" w:rsidRDefault="009F16BD" w:rsidP="005D35C0">
      <w:pPr>
        <w:spacing w:after="0" w:line="240" w:lineRule="auto"/>
        <w:rPr>
          <w:rFonts w:ascii="Arial" w:hAnsi="Arial" w:cs="Arial"/>
          <w:sz w:val="24"/>
          <w:szCs w:val="24"/>
        </w:rPr>
      </w:pPr>
      <w:r w:rsidRPr="005D35C0">
        <w:rPr>
          <w:rFonts w:ascii="Arial" w:hAnsi="Arial" w:cs="Arial"/>
          <w:sz w:val="24"/>
          <w:szCs w:val="24"/>
        </w:rPr>
        <w:lastRenderedPageBreak/>
        <w:t>The</w:t>
      </w:r>
      <w:r w:rsidR="006E383C" w:rsidRPr="005D35C0">
        <w:rPr>
          <w:rFonts w:ascii="Arial" w:hAnsi="Arial" w:cs="Arial"/>
          <w:sz w:val="24"/>
          <w:szCs w:val="24"/>
        </w:rPr>
        <w:t xml:space="preserve"> requirements concerning accessibility </w:t>
      </w:r>
      <w:r w:rsidRPr="005D35C0">
        <w:rPr>
          <w:rFonts w:ascii="Arial" w:hAnsi="Arial" w:cs="Arial"/>
          <w:sz w:val="24"/>
          <w:szCs w:val="24"/>
        </w:rPr>
        <w:t>are more comprehensive</w:t>
      </w:r>
      <w:r w:rsidR="006E383C" w:rsidRPr="005D35C0">
        <w:rPr>
          <w:rFonts w:ascii="Arial" w:hAnsi="Arial" w:cs="Arial"/>
          <w:sz w:val="24"/>
          <w:szCs w:val="24"/>
        </w:rPr>
        <w:t xml:space="preserve"> when it comes to communal parts of the</w:t>
      </w:r>
      <w:r w:rsidRPr="005D35C0">
        <w:rPr>
          <w:rFonts w:ascii="Arial" w:hAnsi="Arial" w:cs="Arial"/>
          <w:sz w:val="24"/>
          <w:szCs w:val="24"/>
        </w:rPr>
        <w:t xml:space="preserve"> private as well as public</w:t>
      </w:r>
      <w:r w:rsidR="006E383C" w:rsidRPr="005D35C0">
        <w:rPr>
          <w:rFonts w:ascii="Arial" w:hAnsi="Arial" w:cs="Arial"/>
          <w:sz w:val="24"/>
          <w:szCs w:val="24"/>
        </w:rPr>
        <w:t xml:space="preserve"> buildings</w:t>
      </w:r>
      <w:r w:rsidR="00A05FF9" w:rsidRPr="005D35C0">
        <w:rPr>
          <w:rFonts w:ascii="Arial" w:hAnsi="Arial" w:cs="Arial"/>
          <w:sz w:val="24"/>
          <w:szCs w:val="24"/>
        </w:rPr>
        <w:t xml:space="preserve"> compared to parts that are solely used as private homes</w:t>
      </w:r>
      <w:r w:rsidR="006E383C" w:rsidRPr="005D35C0">
        <w:rPr>
          <w:rFonts w:ascii="Arial" w:hAnsi="Arial" w:cs="Arial"/>
          <w:sz w:val="24"/>
          <w:szCs w:val="24"/>
        </w:rPr>
        <w:t>. It may be that the toilets</w:t>
      </w:r>
      <w:r w:rsidR="00846F36" w:rsidRPr="005D35C0">
        <w:rPr>
          <w:rFonts w:ascii="Arial" w:hAnsi="Arial" w:cs="Arial"/>
          <w:sz w:val="24"/>
          <w:szCs w:val="24"/>
        </w:rPr>
        <w:t xml:space="preserve"> can</w:t>
      </w:r>
      <w:r w:rsidR="006E383C" w:rsidRPr="005D35C0">
        <w:rPr>
          <w:rFonts w:ascii="Arial" w:hAnsi="Arial" w:cs="Arial"/>
          <w:sz w:val="24"/>
          <w:szCs w:val="24"/>
        </w:rPr>
        <w:t xml:space="preserve"> be used by wheelchair users and stairs </w:t>
      </w:r>
      <w:r w:rsidR="00846F36" w:rsidRPr="005D35C0">
        <w:rPr>
          <w:rFonts w:ascii="Arial" w:hAnsi="Arial" w:cs="Arial"/>
          <w:sz w:val="24"/>
          <w:szCs w:val="24"/>
        </w:rPr>
        <w:t xml:space="preserve">can be used </w:t>
      </w:r>
      <w:r w:rsidR="006E383C" w:rsidRPr="005D35C0">
        <w:rPr>
          <w:rFonts w:ascii="Arial" w:hAnsi="Arial" w:cs="Arial"/>
          <w:sz w:val="24"/>
          <w:szCs w:val="24"/>
        </w:rPr>
        <w:t>of people with difficulties of walking or visually impaired</w:t>
      </w:r>
      <w:r w:rsidR="00846F36" w:rsidRPr="005D35C0">
        <w:rPr>
          <w:rFonts w:ascii="Arial" w:hAnsi="Arial" w:cs="Arial"/>
          <w:sz w:val="24"/>
          <w:szCs w:val="24"/>
        </w:rPr>
        <w:t xml:space="preserve"> persons</w:t>
      </w:r>
      <w:r w:rsidR="006E383C" w:rsidRPr="005D35C0">
        <w:rPr>
          <w:rFonts w:ascii="Arial" w:hAnsi="Arial" w:cs="Arial"/>
          <w:sz w:val="24"/>
          <w:szCs w:val="24"/>
        </w:rPr>
        <w:t>. Outdoor areas will usually be subject to requirements to access areas with limited slope and secure stairs wit</w:t>
      </w:r>
      <w:r w:rsidR="00846F36" w:rsidRPr="005D35C0">
        <w:rPr>
          <w:rFonts w:ascii="Arial" w:hAnsi="Arial" w:cs="Arial"/>
          <w:sz w:val="24"/>
          <w:szCs w:val="24"/>
        </w:rPr>
        <w:t>h handrails and markings for</w:t>
      </w:r>
      <w:r w:rsidR="006E383C" w:rsidRPr="005D35C0">
        <w:rPr>
          <w:rFonts w:ascii="Arial" w:hAnsi="Arial" w:cs="Arial"/>
          <w:sz w:val="24"/>
          <w:szCs w:val="24"/>
        </w:rPr>
        <w:t xml:space="preserve"> visually impaired</w:t>
      </w:r>
      <w:r w:rsidR="00846F36" w:rsidRPr="005D35C0">
        <w:rPr>
          <w:rFonts w:ascii="Arial" w:hAnsi="Arial" w:cs="Arial"/>
          <w:sz w:val="24"/>
          <w:szCs w:val="24"/>
        </w:rPr>
        <w:t xml:space="preserve"> persons</w:t>
      </w:r>
      <w:r w:rsidR="00884723" w:rsidRPr="005D35C0">
        <w:rPr>
          <w:rFonts w:ascii="Arial" w:hAnsi="Arial" w:cs="Arial"/>
          <w:sz w:val="24"/>
          <w:szCs w:val="24"/>
        </w:rPr>
        <w:t>.</w:t>
      </w:r>
      <w:r w:rsidR="006E383C" w:rsidRPr="005D35C0">
        <w:rPr>
          <w:rStyle w:val="FootnoteReference"/>
          <w:rFonts w:ascii="Arial" w:hAnsi="Arial" w:cs="Arial"/>
          <w:sz w:val="24"/>
          <w:szCs w:val="24"/>
        </w:rPr>
        <w:footnoteReference w:id="51"/>
      </w:r>
    </w:p>
    <w:p w14:paraId="7A69E3DB" w14:textId="77777777" w:rsidR="00A05FF9" w:rsidRPr="005D35C0" w:rsidRDefault="00A05FF9" w:rsidP="005D35C0">
      <w:pPr>
        <w:spacing w:after="0" w:line="240" w:lineRule="auto"/>
        <w:rPr>
          <w:rFonts w:ascii="Arial" w:hAnsi="Arial" w:cs="Arial"/>
          <w:sz w:val="24"/>
          <w:szCs w:val="24"/>
        </w:rPr>
      </w:pPr>
    </w:p>
    <w:p w14:paraId="4B574E01" w14:textId="7FBEE23B" w:rsidR="00A05FF9" w:rsidRPr="005D35C0" w:rsidRDefault="00A05FF9" w:rsidP="005D35C0">
      <w:pPr>
        <w:spacing w:after="0" w:line="240" w:lineRule="auto"/>
        <w:rPr>
          <w:rFonts w:ascii="Arial" w:hAnsi="Arial" w:cs="Arial"/>
          <w:sz w:val="24"/>
          <w:szCs w:val="24"/>
        </w:rPr>
      </w:pPr>
      <w:r w:rsidRPr="005D35C0">
        <w:rPr>
          <w:rFonts w:ascii="Arial" w:hAnsi="Arial" w:cs="Arial"/>
          <w:sz w:val="24"/>
          <w:szCs w:val="24"/>
        </w:rPr>
        <w:t xml:space="preserve">Danish building regulations </w:t>
      </w:r>
      <w:r w:rsidR="00725FDF" w:rsidRPr="005D35C0">
        <w:rPr>
          <w:rFonts w:ascii="Arial" w:hAnsi="Arial" w:cs="Arial"/>
          <w:sz w:val="24"/>
          <w:szCs w:val="24"/>
        </w:rPr>
        <w:t xml:space="preserve">apply basically for all construction. </w:t>
      </w:r>
      <w:proofErr w:type="gramStart"/>
      <w:r w:rsidR="00725FDF" w:rsidRPr="005D35C0">
        <w:rPr>
          <w:rFonts w:ascii="Arial" w:hAnsi="Arial" w:cs="Arial"/>
          <w:sz w:val="24"/>
          <w:szCs w:val="24"/>
        </w:rPr>
        <w:t>In reality, there</w:t>
      </w:r>
      <w:proofErr w:type="gramEnd"/>
      <w:r w:rsidR="00725FDF" w:rsidRPr="005D35C0">
        <w:rPr>
          <w:rFonts w:ascii="Arial" w:hAnsi="Arial" w:cs="Arial"/>
          <w:sz w:val="24"/>
          <w:szCs w:val="24"/>
        </w:rPr>
        <w:t xml:space="preserve"> are smaller requirements for single-family houses. This is partly due to the exceptions mentioned above, partly </w:t>
      </w:r>
      <w:proofErr w:type="gramStart"/>
      <w:r w:rsidR="00725FDF" w:rsidRPr="005D35C0">
        <w:rPr>
          <w:rFonts w:ascii="Arial" w:hAnsi="Arial" w:cs="Arial"/>
          <w:sz w:val="24"/>
          <w:szCs w:val="24"/>
        </w:rPr>
        <w:t>due to the fact that</w:t>
      </w:r>
      <w:proofErr w:type="gramEnd"/>
      <w:r w:rsidR="00725FDF" w:rsidRPr="005D35C0">
        <w:rPr>
          <w:rFonts w:ascii="Arial" w:hAnsi="Arial" w:cs="Arial"/>
          <w:sz w:val="24"/>
          <w:szCs w:val="24"/>
        </w:rPr>
        <w:t xml:space="preserve"> some exemption</w:t>
      </w:r>
      <w:r w:rsidR="00B4008D" w:rsidRPr="005D35C0">
        <w:rPr>
          <w:rFonts w:ascii="Arial" w:hAnsi="Arial" w:cs="Arial"/>
          <w:sz w:val="24"/>
          <w:szCs w:val="24"/>
        </w:rPr>
        <w:t>s</w:t>
      </w:r>
      <w:r w:rsidR="00725FDF" w:rsidRPr="005D35C0">
        <w:rPr>
          <w:rFonts w:ascii="Arial" w:hAnsi="Arial" w:cs="Arial"/>
          <w:sz w:val="24"/>
          <w:szCs w:val="24"/>
        </w:rPr>
        <w:t xml:space="preserve"> are granted from the general rules when one-family houses are being built. There has just been a proposal from the government to abolish the requirement for level</w:t>
      </w:r>
      <w:r w:rsidR="00B4008D" w:rsidRPr="005D35C0">
        <w:rPr>
          <w:rFonts w:ascii="Arial" w:hAnsi="Arial" w:cs="Arial"/>
          <w:sz w:val="24"/>
          <w:szCs w:val="24"/>
        </w:rPr>
        <w:t>-free</w:t>
      </w:r>
      <w:r w:rsidR="00725FDF" w:rsidRPr="005D35C0">
        <w:rPr>
          <w:rFonts w:ascii="Arial" w:hAnsi="Arial" w:cs="Arial"/>
          <w:sz w:val="24"/>
          <w:szCs w:val="24"/>
        </w:rPr>
        <w:t xml:space="preserve"> access to new </w:t>
      </w:r>
      <w:r w:rsidR="00B4008D" w:rsidRPr="005D35C0">
        <w:rPr>
          <w:rFonts w:ascii="Arial" w:hAnsi="Arial" w:cs="Arial"/>
          <w:sz w:val="24"/>
          <w:szCs w:val="24"/>
        </w:rPr>
        <w:t>one</w:t>
      </w:r>
      <w:r w:rsidR="00725FDF" w:rsidRPr="005D35C0">
        <w:rPr>
          <w:rFonts w:ascii="Arial" w:hAnsi="Arial" w:cs="Arial"/>
          <w:sz w:val="24"/>
          <w:szCs w:val="24"/>
        </w:rPr>
        <w:t>-family houses, which DH h</w:t>
      </w:r>
      <w:r w:rsidR="00B4008D" w:rsidRPr="005D35C0">
        <w:rPr>
          <w:rFonts w:ascii="Arial" w:hAnsi="Arial" w:cs="Arial"/>
          <w:sz w:val="24"/>
          <w:szCs w:val="24"/>
        </w:rPr>
        <w:t xml:space="preserve">as </w:t>
      </w:r>
      <w:proofErr w:type="gramStart"/>
      <w:r w:rsidR="00B4008D" w:rsidRPr="005D35C0">
        <w:rPr>
          <w:rFonts w:ascii="Arial" w:hAnsi="Arial" w:cs="Arial"/>
          <w:sz w:val="24"/>
          <w:szCs w:val="24"/>
        </w:rPr>
        <w:t>protested against</w:t>
      </w:r>
      <w:proofErr w:type="gramEnd"/>
      <w:r w:rsidR="00884723" w:rsidRPr="005D35C0">
        <w:rPr>
          <w:rFonts w:ascii="Arial" w:hAnsi="Arial" w:cs="Arial"/>
          <w:sz w:val="24"/>
          <w:szCs w:val="24"/>
        </w:rPr>
        <w:t>.</w:t>
      </w:r>
      <w:r w:rsidR="00725FDF" w:rsidRPr="005D35C0">
        <w:rPr>
          <w:rStyle w:val="FootnoteReference"/>
          <w:rFonts w:ascii="Arial" w:hAnsi="Arial" w:cs="Arial"/>
          <w:sz w:val="24"/>
          <w:szCs w:val="24"/>
        </w:rPr>
        <w:footnoteReference w:id="52"/>
      </w:r>
    </w:p>
    <w:p w14:paraId="7197577E" w14:textId="74244C03" w:rsidR="009147F4" w:rsidRPr="005D35C0" w:rsidRDefault="009147F4" w:rsidP="005D35C0">
      <w:pPr>
        <w:spacing w:after="0" w:line="240" w:lineRule="auto"/>
        <w:rPr>
          <w:rFonts w:ascii="Arial" w:hAnsi="Arial" w:cs="Arial"/>
          <w:sz w:val="24"/>
          <w:szCs w:val="24"/>
        </w:rPr>
      </w:pPr>
    </w:p>
    <w:p w14:paraId="56045EEE" w14:textId="77777777" w:rsidR="00020C3C" w:rsidRPr="005D35C0" w:rsidRDefault="00020C3C" w:rsidP="005D35C0">
      <w:pPr>
        <w:pStyle w:val="Heading2"/>
        <w:rPr>
          <w:rFonts w:cs="Arial"/>
          <w:szCs w:val="24"/>
        </w:rPr>
      </w:pPr>
      <w:r w:rsidRPr="005D35C0">
        <w:rPr>
          <w:rFonts w:cs="Arial"/>
          <w:szCs w:val="24"/>
        </w:rPr>
        <w:t>Example of promising practice in making accessible housing available</w:t>
      </w:r>
    </w:p>
    <w:p w14:paraId="00BAA882" w14:textId="77777777" w:rsidR="00CE251C" w:rsidRPr="005D35C0" w:rsidRDefault="00CE251C" w:rsidP="005D35C0">
      <w:pPr>
        <w:spacing w:after="0" w:line="240" w:lineRule="auto"/>
        <w:rPr>
          <w:rFonts w:ascii="Arial" w:hAnsi="Arial" w:cs="Arial"/>
          <w:sz w:val="24"/>
          <w:szCs w:val="24"/>
        </w:rPr>
      </w:pPr>
    </w:p>
    <w:p w14:paraId="13DF20C0" w14:textId="77777777" w:rsidR="00ED2950" w:rsidRPr="005D35C0" w:rsidRDefault="00ED2950" w:rsidP="005D35C0">
      <w:pPr>
        <w:spacing w:after="0" w:line="240" w:lineRule="auto"/>
        <w:rPr>
          <w:rFonts w:ascii="Arial" w:hAnsi="Arial" w:cs="Arial"/>
          <w:i/>
          <w:sz w:val="24"/>
          <w:szCs w:val="24"/>
        </w:rPr>
      </w:pPr>
      <w:r w:rsidRPr="005D35C0">
        <w:rPr>
          <w:rFonts w:ascii="Arial" w:hAnsi="Arial" w:cs="Arial"/>
          <w:i/>
          <w:sz w:val="24"/>
          <w:szCs w:val="24"/>
        </w:rPr>
        <w:t>Can you identify one or more examples of promising practice in your country that might help other countries to increase the accessibility of housing stock to persons with disabilities?</w:t>
      </w:r>
    </w:p>
    <w:p w14:paraId="71F82EF4" w14:textId="77777777" w:rsidR="006E383C" w:rsidRPr="005D35C0" w:rsidRDefault="006E383C" w:rsidP="005D35C0">
      <w:pPr>
        <w:spacing w:after="0" w:line="240" w:lineRule="auto"/>
        <w:rPr>
          <w:rFonts w:ascii="Arial" w:hAnsi="Arial" w:cs="Arial"/>
          <w:sz w:val="24"/>
          <w:szCs w:val="24"/>
        </w:rPr>
      </w:pPr>
    </w:p>
    <w:p w14:paraId="592E3DBD" w14:textId="77777777" w:rsidR="006C3F23" w:rsidRPr="005D35C0" w:rsidRDefault="006C3F23" w:rsidP="005D35C0">
      <w:pPr>
        <w:spacing w:after="0" w:line="240" w:lineRule="auto"/>
        <w:rPr>
          <w:rFonts w:ascii="Arial" w:hAnsi="Arial" w:cs="Arial"/>
          <w:sz w:val="24"/>
          <w:szCs w:val="24"/>
        </w:rPr>
      </w:pPr>
      <w:r w:rsidRPr="005D35C0">
        <w:rPr>
          <w:rFonts w:ascii="Arial" w:hAnsi="Arial" w:cs="Arial"/>
          <w:sz w:val="24"/>
          <w:szCs w:val="24"/>
        </w:rPr>
        <w:t xml:space="preserve">In February 2015, </w:t>
      </w:r>
      <w:proofErr w:type="spellStart"/>
      <w:r w:rsidRPr="005D35C0">
        <w:rPr>
          <w:rFonts w:ascii="Arial" w:hAnsi="Arial" w:cs="Arial"/>
          <w:sz w:val="24"/>
          <w:szCs w:val="24"/>
        </w:rPr>
        <w:t>Gladsaxe</w:t>
      </w:r>
      <w:proofErr w:type="spellEnd"/>
      <w:r w:rsidRPr="005D35C0">
        <w:rPr>
          <w:rFonts w:ascii="Arial" w:hAnsi="Arial" w:cs="Arial"/>
          <w:sz w:val="24"/>
          <w:szCs w:val="24"/>
        </w:rPr>
        <w:t xml:space="preserve"> municipality launched an architectural competition in which five architect companies participated. The task was to design 78 new homes, common areas and outdoor areas in one area, as well as the modernization of several preservation-worthy buildings. It </w:t>
      </w:r>
      <w:proofErr w:type="gramStart"/>
      <w:r w:rsidRPr="005D35C0">
        <w:rPr>
          <w:rFonts w:ascii="Arial" w:hAnsi="Arial" w:cs="Arial"/>
          <w:sz w:val="24"/>
          <w:szCs w:val="24"/>
        </w:rPr>
        <w:t>is located in</w:t>
      </w:r>
      <w:proofErr w:type="gramEnd"/>
      <w:r w:rsidRPr="005D35C0">
        <w:rPr>
          <w:rFonts w:ascii="Arial" w:hAnsi="Arial" w:cs="Arial"/>
          <w:sz w:val="24"/>
          <w:szCs w:val="24"/>
        </w:rPr>
        <w:t xml:space="preserve"> a green area just up to a protected nature area. There are three different accommodation options, a range of day centres for adults with disabilities, and municipal services.</w:t>
      </w:r>
    </w:p>
    <w:p w14:paraId="5E035DE4" w14:textId="77777777" w:rsidR="006C3F23" w:rsidRPr="005D35C0" w:rsidRDefault="006C3F23" w:rsidP="005D35C0">
      <w:pPr>
        <w:spacing w:after="0" w:line="240" w:lineRule="auto"/>
        <w:rPr>
          <w:rFonts w:ascii="Arial" w:hAnsi="Arial" w:cs="Arial"/>
          <w:sz w:val="24"/>
          <w:szCs w:val="24"/>
        </w:rPr>
      </w:pPr>
    </w:p>
    <w:p w14:paraId="4235D2B0" w14:textId="23FB856A" w:rsidR="006C3F23" w:rsidRPr="005D35C0" w:rsidRDefault="006C3F23" w:rsidP="005D35C0">
      <w:pPr>
        <w:spacing w:after="0" w:line="240" w:lineRule="auto"/>
        <w:rPr>
          <w:rFonts w:ascii="Arial" w:hAnsi="Arial" w:cs="Arial"/>
          <w:sz w:val="24"/>
          <w:szCs w:val="24"/>
        </w:rPr>
      </w:pPr>
      <w:r w:rsidRPr="005D35C0">
        <w:rPr>
          <w:rFonts w:ascii="Arial" w:hAnsi="Arial" w:cs="Arial"/>
          <w:sz w:val="24"/>
          <w:szCs w:val="24"/>
        </w:rPr>
        <w:t>The winner project consists of six horseshoe-shaped housing groups. For each dwelling there is a small garden and in the middle of each of the horseshoes there is a common outdoor area where you can gather. The mayor states that the proposal fulfils the wishes</w:t>
      </w:r>
      <w:r w:rsidR="00884723" w:rsidRPr="005D35C0">
        <w:rPr>
          <w:rFonts w:ascii="Arial" w:hAnsi="Arial" w:cs="Arial"/>
          <w:sz w:val="24"/>
          <w:szCs w:val="24"/>
        </w:rPr>
        <w:t>.</w:t>
      </w:r>
      <w:r w:rsidR="00456A4A" w:rsidRPr="005D35C0">
        <w:rPr>
          <w:rStyle w:val="FootnoteReference"/>
          <w:rFonts w:ascii="Arial" w:hAnsi="Arial" w:cs="Arial"/>
          <w:sz w:val="24"/>
          <w:szCs w:val="24"/>
        </w:rPr>
        <w:footnoteReference w:id="53"/>
      </w:r>
      <w:r w:rsidRPr="005D35C0">
        <w:rPr>
          <w:rFonts w:ascii="Arial" w:hAnsi="Arial" w:cs="Arial"/>
          <w:sz w:val="24"/>
          <w:szCs w:val="24"/>
        </w:rPr>
        <w:t xml:space="preserve"> These are lovely, bright homes that will be attractive to live in the far future. There is also an overall plan for the area, </w:t>
      </w:r>
      <w:proofErr w:type="gramStart"/>
      <w:r w:rsidRPr="005D35C0">
        <w:rPr>
          <w:rFonts w:ascii="Arial" w:hAnsi="Arial" w:cs="Arial"/>
          <w:sz w:val="24"/>
          <w:szCs w:val="24"/>
        </w:rPr>
        <w:t>taking into account</w:t>
      </w:r>
      <w:proofErr w:type="gramEnd"/>
      <w:r w:rsidRPr="005D35C0">
        <w:rPr>
          <w:rFonts w:ascii="Arial" w:hAnsi="Arial" w:cs="Arial"/>
          <w:sz w:val="24"/>
          <w:szCs w:val="24"/>
        </w:rPr>
        <w:t xml:space="preserve"> that the </w:t>
      </w:r>
      <w:r w:rsidR="00FD1E13" w:rsidRPr="005D35C0">
        <w:rPr>
          <w:rFonts w:ascii="Arial" w:hAnsi="Arial" w:cs="Arial"/>
          <w:sz w:val="24"/>
          <w:szCs w:val="24"/>
        </w:rPr>
        <w:t>sensitiv</w:t>
      </w:r>
      <w:r w:rsidRPr="005D35C0">
        <w:rPr>
          <w:rFonts w:ascii="Arial" w:hAnsi="Arial" w:cs="Arial"/>
          <w:sz w:val="24"/>
          <w:szCs w:val="24"/>
        </w:rPr>
        <w:t>e road</w:t>
      </w:r>
      <w:r w:rsidR="00FD1E13" w:rsidRPr="005D35C0">
        <w:rPr>
          <w:rFonts w:ascii="Arial" w:hAnsi="Arial" w:cs="Arial"/>
          <w:sz w:val="24"/>
          <w:szCs w:val="24"/>
        </w:rPr>
        <w:t>-users can come safely with</w:t>
      </w:r>
      <w:r w:rsidRPr="005D35C0">
        <w:rPr>
          <w:rFonts w:ascii="Arial" w:hAnsi="Arial" w:cs="Arial"/>
          <w:sz w:val="24"/>
          <w:szCs w:val="24"/>
        </w:rPr>
        <w:t xml:space="preserve"> opportunities for outdoor activity areas.</w:t>
      </w:r>
    </w:p>
    <w:p w14:paraId="30ECFDD0" w14:textId="6A91D028" w:rsidR="006C3F23" w:rsidRPr="005D35C0" w:rsidRDefault="006C3F23" w:rsidP="005D35C0">
      <w:pPr>
        <w:spacing w:after="0" w:line="240" w:lineRule="auto"/>
        <w:rPr>
          <w:rFonts w:ascii="Arial" w:hAnsi="Arial" w:cs="Arial"/>
          <w:sz w:val="24"/>
          <w:szCs w:val="24"/>
        </w:rPr>
      </w:pPr>
    </w:p>
    <w:p w14:paraId="0ED1D587" w14:textId="5E574973" w:rsidR="005873AA" w:rsidRPr="005D35C0" w:rsidRDefault="005873AA" w:rsidP="005D35C0">
      <w:pPr>
        <w:spacing w:after="0" w:line="240" w:lineRule="auto"/>
        <w:rPr>
          <w:rFonts w:ascii="Arial" w:hAnsi="Arial" w:cs="Arial"/>
          <w:sz w:val="24"/>
          <w:szCs w:val="24"/>
        </w:rPr>
      </w:pPr>
      <w:r w:rsidRPr="005D35C0">
        <w:rPr>
          <w:rFonts w:ascii="Arial" w:hAnsi="Arial" w:cs="Arial"/>
          <w:sz w:val="24"/>
          <w:szCs w:val="24"/>
        </w:rPr>
        <w:t>A good example of promising practice</w:t>
      </w:r>
      <w:r w:rsidR="006C3F23" w:rsidRPr="005D35C0">
        <w:rPr>
          <w:rFonts w:ascii="Arial" w:hAnsi="Arial" w:cs="Arial"/>
          <w:sz w:val="24"/>
          <w:szCs w:val="24"/>
        </w:rPr>
        <w:t xml:space="preserve"> in another field</w:t>
      </w:r>
      <w:r w:rsidRPr="005D35C0">
        <w:rPr>
          <w:rFonts w:ascii="Arial" w:hAnsi="Arial" w:cs="Arial"/>
          <w:sz w:val="24"/>
          <w:szCs w:val="24"/>
        </w:rPr>
        <w:t>, both in terms of process and outcome, is the office building of the Disability Organisations</w:t>
      </w:r>
      <w:r w:rsidR="00884723" w:rsidRPr="005D35C0">
        <w:rPr>
          <w:rFonts w:ascii="Arial" w:hAnsi="Arial" w:cs="Arial"/>
          <w:sz w:val="24"/>
          <w:szCs w:val="24"/>
        </w:rPr>
        <w:t>.</w:t>
      </w:r>
      <w:r w:rsidRPr="005D35C0">
        <w:rPr>
          <w:rStyle w:val="FootnoteReference"/>
          <w:rFonts w:ascii="Arial" w:hAnsi="Arial" w:cs="Arial"/>
          <w:sz w:val="24"/>
          <w:szCs w:val="24"/>
        </w:rPr>
        <w:footnoteReference w:id="54"/>
      </w:r>
      <w:r w:rsidRPr="005D35C0">
        <w:rPr>
          <w:rFonts w:ascii="Arial" w:hAnsi="Arial" w:cs="Arial"/>
          <w:sz w:val="24"/>
          <w:szCs w:val="24"/>
        </w:rPr>
        <w:t xml:space="preserve"> </w:t>
      </w:r>
    </w:p>
    <w:p w14:paraId="22F96207" w14:textId="77777777" w:rsidR="005873AA" w:rsidRPr="005D35C0" w:rsidRDefault="005873AA" w:rsidP="005D35C0">
      <w:pPr>
        <w:spacing w:after="0" w:line="240" w:lineRule="auto"/>
        <w:rPr>
          <w:rFonts w:ascii="Arial" w:hAnsi="Arial" w:cs="Arial"/>
          <w:sz w:val="24"/>
          <w:szCs w:val="24"/>
        </w:rPr>
      </w:pPr>
    </w:p>
    <w:p w14:paraId="5432730B" w14:textId="77777777" w:rsidR="005873AA" w:rsidRPr="005D35C0" w:rsidRDefault="005873AA" w:rsidP="005D35C0">
      <w:pPr>
        <w:spacing w:after="0" w:line="240" w:lineRule="auto"/>
        <w:rPr>
          <w:rFonts w:ascii="Arial" w:hAnsi="Arial" w:cs="Arial"/>
          <w:sz w:val="24"/>
          <w:szCs w:val="24"/>
        </w:rPr>
      </w:pPr>
      <w:r w:rsidRPr="005D35C0">
        <w:rPr>
          <w:rFonts w:ascii="Arial" w:hAnsi="Arial" w:cs="Arial"/>
          <w:sz w:val="24"/>
          <w:szCs w:val="24"/>
        </w:rPr>
        <w:t xml:space="preserve">It is built according to the principles: (1) Equality for all, (2) Universal design, (3) Clarity and orientation, (4) Social inclusion, and (5) Respect for difference. The house shows that it is possible to build a fully accessible "State of the art" office without significant additional costs. The starting point and the goal of the house </w:t>
      </w:r>
      <w:r w:rsidR="00846F36" w:rsidRPr="005D35C0">
        <w:rPr>
          <w:rFonts w:ascii="Arial" w:hAnsi="Arial" w:cs="Arial"/>
          <w:sz w:val="24"/>
          <w:szCs w:val="24"/>
        </w:rPr>
        <w:t>were</w:t>
      </w:r>
      <w:r w:rsidRPr="005D35C0">
        <w:rPr>
          <w:rFonts w:ascii="Arial" w:hAnsi="Arial" w:cs="Arial"/>
          <w:sz w:val="24"/>
          <w:szCs w:val="24"/>
        </w:rPr>
        <w:t xml:space="preserve"> to optimize basic solutions about accessibility and sustainability, with so-called low-</w:t>
      </w:r>
      <w:r w:rsidRPr="005D35C0">
        <w:rPr>
          <w:rFonts w:ascii="Arial" w:hAnsi="Arial" w:cs="Arial"/>
          <w:sz w:val="24"/>
          <w:szCs w:val="24"/>
        </w:rPr>
        <w:lastRenderedPageBreak/>
        <w:t>tech solutions. The geometry is designed so that it is easy to orient oneself and with short internal distances.</w:t>
      </w:r>
    </w:p>
    <w:p w14:paraId="2E74584B" w14:textId="77777777" w:rsidR="005873AA" w:rsidRPr="005D35C0" w:rsidRDefault="005873AA" w:rsidP="005D35C0">
      <w:pPr>
        <w:spacing w:after="0" w:line="240" w:lineRule="auto"/>
        <w:rPr>
          <w:rFonts w:ascii="Arial" w:hAnsi="Arial" w:cs="Arial"/>
          <w:sz w:val="24"/>
          <w:szCs w:val="24"/>
        </w:rPr>
      </w:pPr>
    </w:p>
    <w:p w14:paraId="406C1348" w14:textId="77777777" w:rsidR="005873AA" w:rsidRPr="005D35C0" w:rsidRDefault="005873AA" w:rsidP="005D35C0">
      <w:pPr>
        <w:spacing w:after="0" w:line="240" w:lineRule="auto"/>
        <w:rPr>
          <w:rFonts w:ascii="Arial" w:hAnsi="Arial" w:cs="Arial"/>
          <w:sz w:val="24"/>
          <w:szCs w:val="24"/>
        </w:rPr>
      </w:pPr>
      <w:r w:rsidRPr="005D35C0">
        <w:rPr>
          <w:rFonts w:ascii="Arial" w:hAnsi="Arial" w:cs="Arial"/>
          <w:sz w:val="24"/>
          <w:szCs w:val="24"/>
        </w:rPr>
        <w:t xml:space="preserve">The elevators in the house are "drive through" elevators where one enters at one end and exits at the other end, and thus does not need to turn around inside the elevator. "Drive </w:t>
      </w:r>
      <w:r w:rsidR="00846F36" w:rsidRPr="005D35C0">
        <w:rPr>
          <w:rFonts w:ascii="Arial" w:hAnsi="Arial" w:cs="Arial"/>
          <w:sz w:val="24"/>
          <w:szCs w:val="24"/>
        </w:rPr>
        <w:t>through</w:t>
      </w:r>
      <w:r w:rsidRPr="005D35C0">
        <w:rPr>
          <w:rFonts w:ascii="Arial" w:hAnsi="Arial" w:cs="Arial"/>
          <w:sz w:val="24"/>
          <w:szCs w:val="24"/>
        </w:rPr>
        <w:t>" is also the basis for decor of the house where "dead ends" are avoided and one can go through, instead of having to return. All offices have frontage directly to open air. Combined with the large high-level glass area with high light transmittance, the daylight penetrates deep into the rooms and hits the table surfaces. This means that the need for artificial light is significantly minimized.</w:t>
      </w:r>
    </w:p>
    <w:p w14:paraId="0D2C896D" w14:textId="77777777" w:rsidR="005873AA" w:rsidRPr="005D35C0" w:rsidRDefault="005873AA" w:rsidP="005D35C0">
      <w:pPr>
        <w:spacing w:after="0" w:line="240" w:lineRule="auto"/>
        <w:rPr>
          <w:rFonts w:ascii="Arial" w:hAnsi="Arial" w:cs="Arial"/>
          <w:sz w:val="24"/>
          <w:szCs w:val="24"/>
        </w:rPr>
      </w:pPr>
    </w:p>
    <w:p w14:paraId="00A0CD07" w14:textId="4C950B68" w:rsidR="005873AA" w:rsidRPr="005D35C0" w:rsidRDefault="00D236FB" w:rsidP="005D35C0">
      <w:pPr>
        <w:spacing w:after="0" w:line="240" w:lineRule="auto"/>
        <w:rPr>
          <w:rFonts w:ascii="Arial" w:hAnsi="Arial" w:cs="Arial"/>
          <w:sz w:val="24"/>
          <w:szCs w:val="24"/>
        </w:rPr>
      </w:pPr>
      <w:r w:rsidRPr="005D35C0">
        <w:rPr>
          <w:rFonts w:ascii="Arial" w:hAnsi="Arial" w:cs="Arial"/>
          <w:sz w:val="24"/>
          <w:szCs w:val="24"/>
        </w:rPr>
        <w:t xml:space="preserve">The </w:t>
      </w:r>
      <w:r w:rsidR="005873AA" w:rsidRPr="005D35C0">
        <w:rPr>
          <w:rFonts w:ascii="Arial" w:hAnsi="Arial" w:cs="Arial"/>
          <w:sz w:val="24"/>
          <w:szCs w:val="24"/>
        </w:rPr>
        <w:t>Disability Organisations</w:t>
      </w:r>
      <w:r w:rsidRPr="005D35C0">
        <w:rPr>
          <w:rFonts w:ascii="Arial" w:hAnsi="Arial" w:cs="Arial"/>
          <w:sz w:val="24"/>
          <w:szCs w:val="24"/>
        </w:rPr>
        <w:t>’</w:t>
      </w:r>
      <w:r w:rsidR="003436B5" w:rsidRPr="005D35C0">
        <w:rPr>
          <w:rFonts w:ascii="Arial" w:hAnsi="Arial" w:cs="Arial"/>
          <w:sz w:val="24"/>
          <w:szCs w:val="24"/>
        </w:rPr>
        <w:t xml:space="preserve"> house is an example that shows how well it is possible to solve accessibility problems in a way so that the house not only is accessible to people with disabilities but also stands as beautiful and comfortable to stay in for everyone. It demonstrates how </w:t>
      </w:r>
      <w:r w:rsidR="005873AA" w:rsidRPr="005D35C0">
        <w:rPr>
          <w:rFonts w:ascii="Arial" w:hAnsi="Arial" w:cs="Arial"/>
          <w:sz w:val="24"/>
          <w:szCs w:val="24"/>
        </w:rPr>
        <w:t>a complete integration of accessibility considerations in modern office buildings</w:t>
      </w:r>
      <w:r w:rsidR="003436B5" w:rsidRPr="005D35C0">
        <w:rPr>
          <w:rFonts w:ascii="Arial" w:hAnsi="Arial" w:cs="Arial"/>
          <w:sz w:val="24"/>
          <w:szCs w:val="24"/>
        </w:rPr>
        <w:t xml:space="preserve"> san be obtained</w:t>
      </w:r>
      <w:r w:rsidR="005873AA" w:rsidRPr="005D35C0">
        <w:rPr>
          <w:rFonts w:ascii="Arial" w:hAnsi="Arial" w:cs="Arial"/>
          <w:sz w:val="24"/>
          <w:szCs w:val="24"/>
        </w:rPr>
        <w:t>, and</w:t>
      </w:r>
      <w:r w:rsidRPr="005D35C0">
        <w:rPr>
          <w:rFonts w:ascii="Arial" w:hAnsi="Arial" w:cs="Arial"/>
          <w:sz w:val="24"/>
          <w:szCs w:val="24"/>
        </w:rPr>
        <w:t xml:space="preserve"> it</w:t>
      </w:r>
      <w:r w:rsidR="005873AA" w:rsidRPr="005D35C0">
        <w:rPr>
          <w:rFonts w:ascii="Arial" w:hAnsi="Arial" w:cs="Arial"/>
          <w:sz w:val="24"/>
          <w:szCs w:val="24"/>
        </w:rPr>
        <w:t xml:space="preserve"> </w:t>
      </w:r>
      <w:r w:rsidRPr="005D35C0">
        <w:rPr>
          <w:rFonts w:ascii="Arial" w:hAnsi="Arial" w:cs="Arial"/>
          <w:sz w:val="24"/>
          <w:szCs w:val="24"/>
        </w:rPr>
        <w:t>is referred to as</w:t>
      </w:r>
      <w:r w:rsidR="005873AA" w:rsidRPr="005D35C0">
        <w:rPr>
          <w:rFonts w:ascii="Arial" w:hAnsi="Arial" w:cs="Arial"/>
          <w:sz w:val="24"/>
          <w:szCs w:val="24"/>
        </w:rPr>
        <w:t xml:space="preserve"> the world's most accessible office</w:t>
      </w:r>
      <w:r w:rsidRPr="005D35C0">
        <w:rPr>
          <w:rFonts w:ascii="Arial" w:hAnsi="Arial" w:cs="Arial"/>
          <w:sz w:val="24"/>
          <w:szCs w:val="24"/>
        </w:rPr>
        <w:t xml:space="preserve"> building</w:t>
      </w:r>
      <w:r w:rsidR="005873AA" w:rsidRPr="005D35C0">
        <w:rPr>
          <w:rFonts w:ascii="Arial" w:hAnsi="Arial" w:cs="Arial"/>
          <w:sz w:val="24"/>
          <w:szCs w:val="24"/>
        </w:rPr>
        <w:t>. It inspires a significant increase in accessible buildings, so anyone with disabilities will have much easier access to move freely and actively participate in working and social life.</w:t>
      </w:r>
      <w:r w:rsidRPr="005D35C0">
        <w:rPr>
          <w:rFonts w:ascii="Arial" w:hAnsi="Arial" w:cs="Arial"/>
          <w:sz w:val="24"/>
          <w:szCs w:val="24"/>
        </w:rPr>
        <w:t xml:space="preserve"> </w:t>
      </w:r>
    </w:p>
    <w:p w14:paraId="33E64263" w14:textId="77777777" w:rsidR="005873AA" w:rsidRPr="005D35C0" w:rsidRDefault="005873AA" w:rsidP="005D35C0">
      <w:pPr>
        <w:spacing w:after="0" w:line="240" w:lineRule="auto"/>
        <w:rPr>
          <w:rFonts w:ascii="Arial" w:hAnsi="Arial" w:cs="Arial"/>
          <w:sz w:val="24"/>
          <w:szCs w:val="24"/>
        </w:rPr>
      </w:pPr>
    </w:p>
    <w:p w14:paraId="238D9653" w14:textId="77777777" w:rsidR="005873AA" w:rsidRPr="005D35C0" w:rsidRDefault="005873AA" w:rsidP="005D35C0">
      <w:pPr>
        <w:spacing w:after="0" w:line="240" w:lineRule="auto"/>
        <w:rPr>
          <w:rFonts w:ascii="Arial" w:hAnsi="Arial" w:cs="Arial"/>
          <w:sz w:val="24"/>
          <w:szCs w:val="24"/>
        </w:rPr>
      </w:pPr>
      <w:r w:rsidRPr="005D35C0">
        <w:rPr>
          <w:rFonts w:ascii="Arial" w:hAnsi="Arial" w:cs="Arial"/>
          <w:sz w:val="24"/>
          <w:szCs w:val="24"/>
        </w:rPr>
        <w:t xml:space="preserve">The building process was designed </w:t>
      </w:r>
      <w:proofErr w:type="gramStart"/>
      <w:r w:rsidRPr="005D35C0">
        <w:rPr>
          <w:rFonts w:ascii="Arial" w:hAnsi="Arial" w:cs="Arial"/>
          <w:sz w:val="24"/>
          <w:szCs w:val="24"/>
        </w:rPr>
        <w:t>so as to</w:t>
      </w:r>
      <w:proofErr w:type="gramEnd"/>
      <w:r w:rsidRPr="005D35C0">
        <w:rPr>
          <w:rFonts w:ascii="Arial" w:hAnsi="Arial" w:cs="Arial"/>
          <w:sz w:val="24"/>
          <w:szCs w:val="24"/>
        </w:rPr>
        <w:t xml:space="preserve"> maximise the influence in Danish construction. The Disability Organisations invited in 2010 to a pre-qualification, where 63 companies gave their views on an office building with equality and accessibility integrated as a DNA in all materials, components, system solutions and architecture. The companies were architectural firms, engineering companies and contractors. The process culminated in a pre-qualification of five competitive teams.</w:t>
      </w:r>
      <w:r w:rsidR="00D236FB" w:rsidRPr="005D35C0">
        <w:rPr>
          <w:rFonts w:ascii="Arial" w:hAnsi="Arial" w:cs="Arial"/>
          <w:sz w:val="24"/>
          <w:szCs w:val="24"/>
        </w:rPr>
        <w:t xml:space="preserve"> In this way they believe to have carried out a process that has had maximum impact on the Danish construction industry generally</w:t>
      </w:r>
      <w:r w:rsidR="003436B5" w:rsidRPr="005D35C0">
        <w:rPr>
          <w:rFonts w:ascii="Arial" w:hAnsi="Arial" w:cs="Arial"/>
          <w:sz w:val="24"/>
          <w:szCs w:val="24"/>
        </w:rPr>
        <w:t>.</w:t>
      </w:r>
    </w:p>
    <w:p w14:paraId="09CCC2A3" w14:textId="77777777" w:rsidR="003436B5" w:rsidRPr="005D35C0" w:rsidRDefault="003436B5" w:rsidP="005D35C0">
      <w:pPr>
        <w:spacing w:after="0" w:line="240" w:lineRule="auto"/>
        <w:rPr>
          <w:rFonts w:ascii="Arial" w:hAnsi="Arial" w:cs="Arial"/>
          <w:sz w:val="24"/>
          <w:szCs w:val="24"/>
        </w:rPr>
      </w:pPr>
    </w:p>
    <w:p w14:paraId="06E3F359" w14:textId="201E1860" w:rsidR="006E383C" w:rsidRPr="005D35C0" w:rsidRDefault="00B17A6C" w:rsidP="005D35C0">
      <w:pPr>
        <w:spacing w:after="0" w:line="240" w:lineRule="auto"/>
        <w:rPr>
          <w:rFonts w:ascii="Arial" w:hAnsi="Arial" w:cs="Arial"/>
          <w:sz w:val="24"/>
          <w:szCs w:val="24"/>
        </w:rPr>
      </w:pPr>
      <w:r w:rsidRPr="005D35C0">
        <w:rPr>
          <w:rFonts w:ascii="Arial" w:hAnsi="Arial" w:cs="Arial"/>
          <w:sz w:val="24"/>
          <w:szCs w:val="24"/>
        </w:rPr>
        <w:t xml:space="preserve">The example shows that a major project </w:t>
      </w:r>
      <w:r w:rsidR="00E62CF3" w:rsidRPr="005D35C0">
        <w:rPr>
          <w:rFonts w:ascii="Arial" w:hAnsi="Arial" w:cs="Arial"/>
          <w:sz w:val="24"/>
          <w:szCs w:val="24"/>
        </w:rPr>
        <w:t>may cause development</w:t>
      </w:r>
      <w:r w:rsidRPr="005D35C0">
        <w:rPr>
          <w:rFonts w:ascii="Arial" w:hAnsi="Arial" w:cs="Arial"/>
          <w:sz w:val="24"/>
          <w:szCs w:val="24"/>
        </w:rPr>
        <w:t xml:space="preserve"> in an area, but if </w:t>
      </w:r>
      <w:r w:rsidR="00E62CF3" w:rsidRPr="005D35C0">
        <w:rPr>
          <w:rFonts w:ascii="Arial" w:hAnsi="Arial" w:cs="Arial"/>
          <w:sz w:val="24"/>
          <w:szCs w:val="24"/>
        </w:rPr>
        <w:t>it</w:t>
      </w:r>
      <w:r w:rsidRPr="005D35C0">
        <w:rPr>
          <w:rFonts w:ascii="Arial" w:hAnsi="Arial" w:cs="Arial"/>
          <w:sz w:val="24"/>
          <w:szCs w:val="24"/>
        </w:rPr>
        <w:t xml:space="preserve"> is to continue, new major projects or increased accessibility requirements in the building regulations</w:t>
      </w:r>
      <w:r w:rsidR="00E62CF3" w:rsidRPr="005D35C0">
        <w:rPr>
          <w:rFonts w:ascii="Arial" w:hAnsi="Arial" w:cs="Arial"/>
          <w:sz w:val="24"/>
          <w:szCs w:val="24"/>
        </w:rPr>
        <w:t xml:space="preserve"> are required</w:t>
      </w:r>
      <w:r w:rsidRPr="005D35C0">
        <w:rPr>
          <w:rFonts w:ascii="Arial" w:hAnsi="Arial" w:cs="Arial"/>
          <w:sz w:val="24"/>
          <w:szCs w:val="24"/>
        </w:rPr>
        <w:t>. Unfortunately, there are no indications of a development in that direction, so DH's construction seems to</w:t>
      </w:r>
      <w:r w:rsidR="00E62CF3" w:rsidRPr="005D35C0">
        <w:rPr>
          <w:rFonts w:ascii="Arial" w:hAnsi="Arial" w:cs="Arial"/>
          <w:sz w:val="24"/>
          <w:szCs w:val="24"/>
        </w:rPr>
        <w:t xml:space="preserve"> be a single phenomenon</w:t>
      </w:r>
      <w:r w:rsidRPr="005D35C0">
        <w:rPr>
          <w:rFonts w:ascii="Arial" w:hAnsi="Arial" w:cs="Arial"/>
          <w:sz w:val="24"/>
          <w:szCs w:val="24"/>
        </w:rPr>
        <w:t>.</w:t>
      </w:r>
    </w:p>
    <w:sectPr w:rsidR="006E383C" w:rsidRPr="005D35C0" w:rsidSect="005D35C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61C48" w14:textId="77777777" w:rsidR="00CD78AF" w:rsidRDefault="00CD78AF" w:rsidP="00ED2950">
      <w:pPr>
        <w:spacing w:after="0" w:line="240" w:lineRule="auto"/>
      </w:pPr>
      <w:r>
        <w:separator/>
      </w:r>
    </w:p>
  </w:endnote>
  <w:endnote w:type="continuationSeparator" w:id="0">
    <w:p w14:paraId="7FF2FAFD" w14:textId="77777777" w:rsidR="00CD78AF" w:rsidRDefault="00CD78AF" w:rsidP="00ED2950">
      <w:pPr>
        <w:spacing w:after="0" w:line="240" w:lineRule="auto"/>
      </w:pPr>
      <w:r>
        <w:continuationSeparator/>
      </w:r>
    </w:p>
  </w:endnote>
  <w:endnote w:type="continuationNotice" w:id="1">
    <w:p w14:paraId="79C9ECAD" w14:textId="77777777" w:rsidR="00CD78AF" w:rsidRDefault="00CD78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865D8" w14:textId="77777777" w:rsidR="00CD78AF" w:rsidRDefault="00CD7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080566"/>
      <w:docPartObj>
        <w:docPartGallery w:val="Page Numbers (Bottom of Page)"/>
        <w:docPartUnique/>
      </w:docPartObj>
    </w:sdtPr>
    <w:sdtEndPr>
      <w:rPr>
        <w:noProof/>
      </w:rPr>
    </w:sdtEndPr>
    <w:sdtContent>
      <w:p w14:paraId="2D2DBC30" w14:textId="6C3D0D50" w:rsidR="00CD78AF" w:rsidRDefault="00CD78AF">
        <w:pPr>
          <w:pStyle w:val="Footer"/>
          <w:jc w:val="center"/>
        </w:pPr>
        <w:r w:rsidRPr="00ED2950">
          <w:rPr>
            <w:rFonts w:ascii="Arial" w:hAnsi="Arial" w:cs="Arial"/>
            <w:sz w:val="24"/>
            <w:szCs w:val="24"/>
          </w:rPr>
          <w:fldChar w:fldCharType="begin"/>
        </w:r>
        <w:r w:rsidRPr="00ED2950">
          <w:rPr>
            <w:rFonts w:ascii="Arial" w:hAnsi="Arial" w:cs="Arial"/>
            <w:sz w:val="24"/>
            <w:szCs w:val="24"/>
          </w:rPr>
          <w:instrText xml:space="preserve"> PAGE   \* MERGEFORMAT </w:instrText>
        </w:r>
        <w:r w:rsidRPr="00ED2950">
          <w:rPr>
            <w:rFonts w:ascii="Arial" w:hAnsi="Arial" w:cs="Arial"/>
            <w:sz w:val="24"/>
            <w:szCs w:val="24"/>
          </w:rPr>
          <w:fldChar w:fldCharType="separate"/>
        </w:r>
        <w:r w:rsidR="005D35C0">
          <w:rPr>
            <w:rFonts w:ascii="Arial" w:hAnsi="Arial" w:cs="Arial"/>
            <w:noProof/>
            <w:sz w:val="24"/>
            <w:szCs w:val="24"/>
          </w:rPr>
          <w:t>3</w:t>
        </w:r>
        <w:r w:rsidRPr="00ED2950">
          <w:rPr>
            <w:rFonts w:ascii="Arial" w:hAnsi="Arial" w:cs="Arial"/>
            <w:noProof/>
            <w:sz w:val="24"/>
            <w:szCs w:val="24"/>
          </w:rPr>
          <w:fldChar w:fldCharType="end"/>
        </w:r>
      </w:p>
    </w:sdtContent>
  </w:sdt>
  <w:p w14:paraId="4E99527B" w14:textId="77777777" w:rsidR="00CD78AF" w:rsidRDefault="00CD7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28EC" w14:textId="77777777" w:rsidR="00CD78AF" w:rsidRDefault="00CD7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51B02" w14:textId="77777777" w:rsidR="00CD78AF" w:rsidRDefault="00CD78AF" w:rsidP="00ED2950">
      <w:pPr>
        <w:spacing w:after="0" w:line="240" w:lineRule="auto"/>
      </w:pPr>
      <w:r>
        <w:separator/>
      </w:r>
    </w:p>
  </w:footnote>
  <w:footnote w:type="continuationSeparator" w:id="0">
    <w:p w14:paraId="4570EC97" w14:textId="77777777" w:rsidR="00CD78AF" w:rsidRDefault="00CD78AF" w:rsidP="00ED2950">
      <w:pPr>
        <w:spacing w:after="0" w:line="240" w:lineRule="auto"/>
      </w:pPr>
      <w:r>
        <w:continuationSeparator/>
      </w:r>
    </w:p>
  </w:footnote>
  <w:footnote w:type="continuationNotice" w:id="1">
    <w:p w14:paraId="3C0285B6" w14:textId="77777777" w:rsidR="00CD78AF" w:rsidRDefault="00CD78AF">
      <w:pPr>
        <w:spacing w:after="0" w:line="240" w:lineRule="auto"/>
      </w:pPr>
    </w:p>
  </w:footnote>
  <w:footnote w:id="2">
    <w:p w14:paraId="71FB451E" w14:textId="4F38AB5D" w:rsidR="00CD78AF" w:rsidRPr="00884723" w:rsidRDefault="00CD78AF" w:rsidP="00884723">
      <w:pPr>
        <w:pStyle w:val="FootnoteRM"/>
        <w:rPr>
          <w:lang w:val="da-DK"/>
        </w:rPr>
      </w:pPr>
      <w:r>
        <w:rPr>
          <w:rStyle w:val="FootnoteReference"/>
        </w:rPr>
        <w:footnoteRef/>
      </w:r>
      <w:r>
        <w:t xml:space="preserve"> </w:t>
      </w:r>
      <w:r w:rsidR="00884723">
        <w:tab/>
      </w:r>
      <w:r w:rsidRPr="00884723">
        <w:rPr>
          <w:rStyle w:val="FootnoteRMChar"/>
        </w:rPr>
        <w:t>Law 783 of 15/06/2015,</w:t>
      </w:r>
      <w:r w:rsidR="00884723">
        <w:rPr>
          <w:rStyle w:val="FootnoteRMChar"/>
        </w:rPr>
        <w:t xml:space="preserve"> </w:t>
      </w:r>
      <w:hyperlink r:id="rId1" w:history="1">
        <w:r w:rsidRPr="00884723">
          <w:rPr>
            <w:rStyle w:val="Hyperlink"/>
          </w:rPr>
          <w:t>https://www.retsinformation.dk/forms/r0710.aspx?id=172900</w:t>
        </w:r>
      </w:hyperlink>
      <w:r w:rsidR="00884723">
        <w:rPr>
          <w:rStyle w:val="Hyperlink"/>
          <w:u w:val="none"/>
        </w:rPr>
        <w:t>.</w:t>
      </w:r>
    </w:p>
  </w:footnote>
  <w:footnote w:id="3">
    <w:p w14:paraId="4F977B0C" w14:textId="0465F60C" w:rsidR="00CD78AF" w:rsidRPr="000E363B" w:rsidRDefault="00CD78AF" w:rsidP="00884723">
      <w:pPr>
        <w:pStyle w:val="FootnoteRM"/>
        <w:rPr>
          <w:lang w:val="da-DK"/>
        </w:rPr>
      </w:pPr>
      <w:r>
        <w:rPr>
          <w:rStyle w:val="FootnoteReference"/>
        </w:rPr>
        <w:footnoteRef/>
      </w:r>
      <w:r>
        <w:t xml:space="preserve"> </w:t>
      </w:r>
      <w:r w:rsidR="00884723">
        <w:tab/>
      </w:r>
      <w:r>
        <w:t xml:space="preserve">The history is described in </w:t>
      </w:r>
      <w:hyperlink r:id="rId2" w:history="1">
        <w:r w:rsidRPr="000B6CA1">
          <w:rPr>
            <w:rStyle w:val="Hyperlink"/>
          </w:rPr>
          <w:t>http://www.lev.dk/media/3602/ti-aar-med-stu.pdf</w:t>
        </w:r>
      </w:hyperlink>
      <w:r w:rsidR="00884723">
        <w:t>.</w:t>
      </w:r>
    </w:p>
  </w:footnote>
  <w:footnote w:id="4">
    <w:p w14:paraId="335967C1" w14:textId="7F0831C5" w:rsidR="00CD78AF" w:rsidRPr="00383557" w:rsidRDefault="00CD78AF" w:rsidP="00884723">
      <w:pPr>
        <w:pStyle w:val="FootnoteRM"/>
        <w:jc w:val="left"/>
        <w:rPr>
          <w:lang w:val="da-DK"/>
        </w:rPr>
      </w:pPr>
      <w:r w:rsidRPr="00383557">
        <w:rPr>
          <w:rStyle w:val="FootnoteReference"/>
        </w:rPr>
        <w:footnoteRef/>
      </w:r>
      <w:r w:rsidR="00884723">
        <w:t xml:space="preserve"> </w:t>
      </w:r>
      <w:r w:rsidR="00884723">
        <w:tab/>
      </w:r>
      <w:r w:rsidRPr="00383557">
        <w:rPr>
          <w:lang w:val="da-DK"/>
        </w:rPr>
        <w:t xml:space="preserve">Department of Education: </w:t>
      </w:r>
      <w:hyperlink r:id="rId3" w:history="1">
        <w:r w:rsidRPr="00383557">
          <w:rPr>
            <w:rStyle w:val="Hyperlink"/>
            <w:lang w:val="da-DK"/>
          </w:rPr>
          <w:t>http://www.uvm.dk/Aktuelt/~/UVM-DK/Content/News/Udd/Erhvervs/2014/Feb/140224-Ambitioes-erhversuddannelsesreform-paa-plads</w:t>
        </w:r>
      </w:hyperlink>
      <w:r w:rsidR="00884723">
        <w:rPr>
          <w:rStyle w:val="Hyperlink"/>
          <w:u w:val="none"/>
          <w:lang w:val="da-DK"/>
        </w:rPr>
        <w:t>.</w:t>
      </w:r>
      <w:r w:rsidR="00884723">
        <w:rPr>
          <w:lang w:val="da-DK"/>
        </w:rPr>
        <w:t xml:space="preserve"> </w:t>
      </w:r>
      <w:r w:rsidRPr="00383557">
        <w:rPr>
          <w:lang w:val="da-DK"/>
        </w:rPr>
        <w:t xml:space="preserve">An overview: </w:t>
      </w:r>
      <w:r w:rsidR="00E54877">
        <w:fldChar w:fldCharType="begin"/>
      </w:r>
      <w:r w:rsidR="00E54877">
        <w:instrText xml:space="preserve"> HYPERLINK "http://www.3byggetilbud.dk/erhvervsuddannelsesreform/" </w:instrText>
      </w:r>
      <w:r w:rsidR="00E54877">
        <w:fldChar w:fldCharType="separate"/>
      </w:r>
      <w:r w:rsidRPr="00383557">
        <w:rPr>
          <w:rStyle w:val="Hyperlink"/>
          <w:lang w:val="da-DK"/>
        </w:rPr>
        <w:t>http://www.3byggetilbud.dk/erhvervsuddannelsesreform/</w:t>
      </w:r>
      <w:r w:rsidR="00E54877">
        <w:rPr>
          <w:rStyle w:val="Hyperlink"/>
          <w:lang w:val="da-DK"/>
        </w:rPr>
        <w:fldChar w:fldCharType="end"/>
      </w:r>
      <w:r w:rsidR="00884723">
        <w:rPr>
          <w:lang w:val="da-DK"/>
        </w:rPr>
        <w:t>.</w:t>
      </w:r>
    </w:p>
  </w:footnote>
  <w:footnote w:id="5">
    <w:p w14:paraId="07EE26EB" w14:textId="7991C010" w:rsidR="00CD78AF" w:rsidRPr="00383557" w:rsidRDefault="00CD78AF" w:rsidP="00884723">
      <w:pPr>
        <w:pStyle w:val="FootnoteRM"/>
        <w:rPr>
          <w:lang w:val="da-DK"/>
        </w:rPr>
      </w:pPr>
      <w:r w:rsidRPr="00383557">
        <w:rPr>
          <w:rStyle w:val="FootnoteReference"/>
        </w:rPr>
        <w:footnoteRef/>
      </w:r>
      <w:r w:rsidRPr="00383557">
        <w:t xml:space="preserve"> </w:t>
      </w:r>
      <w:r w:rsidR="00884723">
        <w:tab/>
        <w:t>P</w:t>
      </w:r>
      <w:r w:rsidRPr="00383557">
        <w:t>roduction schools are schools for young people under 25 who have primary school, but do not have a youth education and do not have the prerequisites to start a youth education</w:t>
      </w:r>
      <w:r w:rsidR="00E54877">
        <w:t>.</w:t>
      </w:r>
    </w:p>
  </w:footnote>
  <w:footnote w:id="6">
    <w:p w14:paraId="5657AF25" w14:textId="3D56F671" w:rsidR="00CD78AF" w:rsidRPr="00383557" w:rsidRDefault="00CD78AF" w:rsidP="00884723">
      <w:pPr>
        <w:pStyle w:val="FootnoteRM"/>
        <w:rPr>
          <w:lang w:val="da-DK"/>
        </w:rPr>
      </w:pPr>
      <w:r w:rsidRPr="00383557">
        <w:rPr>
          <w:rStyle w:val="FootnoteReference"/>
        </w:rPr>
        <w:footnoteRef/>
      </w:r>
      <w:r w:rsidRPr="00383557">
        <w:rPr>
          <w:lang w:val="da-DK"/>
        </w:rPr>
        <w:t xml:space="preserve"> </w:t>
      </w:r>
      <w:r w:rsidR="00884723">
        <w:rPr>
          <w:lang w:val="da-DK"/>
        </w:rPr>
        <w:tab/>
      </w:r>
      <w:hyperlink r:id="rId4" w:history="1">
        <w:r w:rsidRPr="00383557">
          <w:rPr>
            <w:rStyle w:val="Hyperlink"/>
            <w:lang w:val="da-DK"/>
          </w:rPr>
          <w:t>https://www.regeringen.dk/nyheder/minister-vil-forbyde-diskrimination-paa-grund-af-handicap/</w:t>
        </w:r>
      </w:hyperlink>
      <w:r w:rsidR="00884723">
        <w:rPr>
          <w:lang w:val="da-DK"/>
        </w:rPr>
        <w:t>.</w:t>
      </w:r>
    </w:p>
  </w:footnote>
  <w:footnote w:id="7">
    <w:p w14:paraId="7CE6EF40" w14:textId="788A5366" w:rsidR="00CD78AF" w:rsidRPr="00383557" w:rsidRDefault="00CD78AF" w:rsidP="00884723">
      <w:pPr>
        <w:pStyle w:val="FootnoteRM"/>
        <w:rPr>
          <w:lang w:val="da-DK"/>
        </w:rPr>
      </w:pPr>
      <w:r w:rsidRPr="00383557">
        <w:rPr>
          <w:rStyle w:val="FootnoteReference"/>
        </w:rPr>
        <w:footnoteRef/>
      </w:r>
      <w:r w:rsidRPr="00383557">
        <w:rPr>
          <w:lang w:val="da-DK"/>
        </w:rPr>
        <w:t xml:space="preserve"> </w:t>
      </w:r>
      <w:r w:rsidR="00884723">
        <w:rPr>
          <w:lang w:val="da-DK"/>
        </w:rPr>
        <w:tab/>
      </w:r>
      <w:hyperlink r:id="rId5" w:history="1">
        <w:r w:rsidRPr="00383557">
          <w:rPr>
            <w:rStyle w:val="Hyperlink"/>
            <w:lang w:val="da-DK"/>
          </w:rPr>
          <w:t>https://www.retsinformation.dk/forms/r0710.aspx?id=73873</w:t>
        </w:r>
      </w:hyperlink>
      <w:r w:rsidR="00884723">
        <w:rPr>
          <w:lang w:val="da-DK"/>
        </w:rPr>
        <w:t>.</w:t>
      </w:r>
    </w:p>
  </w:footnote>
  <w:footnote w:id="8">
    <w:p w14:paraId="42755373" w14:textId="1E14E862" w:rsidR="00CD78AF" w:rsidRPr="00383557" w:rsidRDefault="00CD78AF" w:rsidP="00884723">
      <w:pPr>
        <w:pStyle w:val="FootnoteRM"/>
        <w:rPr>
          <w:lang w:val="da-DK"/>
        </w:rPr>
      </w:pPr>
      <w:r w:rsidRPr="00383557">
        <w:rPr>
          <w:rStyle w:val="FootnoteReference"/>
        </w:rPr>
        <w:footnoteRef/>
      </w:r>
      <w:r w:rsidRPr="00383557">
        <w:rPr>
          <w:lang w:val="da-DK"/>
        </w:rPr>
        <w:t xml:space="preserve"> </w:t>
      </w:r>
      <w:r w:rsidR="00884723">
        <w:rPr>
          <w:lang w:val="da-DK"/>
        </w:rPr>
        <w:tab/>
      </w:r>
      <w:hyperlink r:id="rId6" w:history="1">
        <w:r w:rsidRPr="00383557">
          <w:rPr>
            <w:rStyle w:val="Hyperlink"/>
            <w:lang w:val="da-DK"/>
          </w:rPr>
          <w:t>https://www.ug.dk/6til10klasse/tilgaengelighed-og-saerlig-stoette-paa-ungdomsuddannelserne</w:t>
        </w:r>
      </w:hyperlink>
      <w:r w:rsidR="00884723">
        <w:rPr>
          <w:lang w:val="da-DK"/>
        </w:rPr>
        <w:t>.</w:t>
      </w:r>
    </w:p>
  </w:footnote>
  <w:footnote w:id="9">
    <w:p w14:paraId="2A0F3D84" w14:textId="49FDF7EF" w:rsidR="00CD78AF" w:rsidRPr="00383557" w:rsidRDefault="00CD78AF" w:rsidP="00884723">
      <w:pPr>
        <w:pStyle w:val="FootnoteRM"/>
        <w:rPr>
          <w:lang w:val="da-DK"/>
        </w:rPr>
      </w:pPr>
      <w:r w:rsidRPr="00383557">
        <w:rPr>
          <w:rStyle w:val="FootnoteReference"/>
        </w:rPr>
        <w:footnoteRef/>
      </w:r>
      <w:r w:rsidRPr="00383557">
        <w:rPr>
          <w:lang w:val="da-DK"/>
        </w:rPr>
        <w:t xml:space="preserve"> </w:t>
      </w:r>
      <w:r w:rsidR="00884723">
        <w:rPr>
          <w:lang w:val="da-DK"/>
        </w:rPr>
        <w:tab/>
      </w:r>
      <w:hyperlink r:id="rId7" w:history="1">
        <w:r w:rsidRPr="00383557">
          <w:rPr>
            <w:rStyle w:val="Hyperlink"/>
            <w:lang w:val="da-DK"/>
          </w:rPr>
          <w:t>http://www.ft.dk/samling/20161/beslutningsforslag/b62/html_som_fremsat.htm</w:t>
        </w:r>
      </w:hyperlink>
      <w:r w:rsidR="00884723">
        <w:rPr>
          <w:lang w:val="da-DK"/>
        </w:rPr>
        <w:t>.</w:t>
      </w:r>
    </w:p>
  </w:footnote>
  <w:footnote w:id="10">
    <w:p w14:paraId="25B7C985" w14:textId="2E25F01D" w:rsidR="00CD78AF" w:rsidRPr="00383557" w:rsidRDefault="00CD78AF" w:rsidP="00884723">
      <w:pPr>
        <w:pStyle w:val="FootnoteRM"/>
        <w:jc w:val="left"/>
        <w:rPr>
          <w:lang w:val="da-DK"/>
        </w:rPr>
      </w:pPr>
      <w:r w:rsidRPr="00383557">
        <w:rPr>
          <w:rStyle w:val="FootnoteReference"/>
        </w:rPr>
        <w:footnoteRef/>
      </w:r>
      <w:r w:rsidR="00884723">
        <w:rPr>
          <w:lang w:val="da-DK"/>
        </w:rPr>
        <w:t xml:space="preserve"> </w:t>
      </w:r>
      <w:r w:rsidR="00884723">
        <w:rPr>
          <w:lang w:val="da-DK"/>
        </w:rPr>
        <w:tab/>
      </w:r>
      <w:hyperlink r:id="rId8" w:history="1">
        <w:r w:rsidR="00884723" w:rsidRPr="00652905">
          <w:rPr>
            <w:rStyle w:val="Hyperlink"/>
            <w:lang w:val="da-DK"/>
          </w:rPr>
          <w:t>http://www.garanziagiovani.gov.it/Documentazione/</w:t>
        </w:r>
        <w:r w:rsidR="00884723" w:rsidRPr="00652905">
          <w:rPr>
            <w:rStyle w:val="Hyperlink"/>
            <w:lang w:val="da-DK"/>
          </w:rPr>
          <w:br/>
        </w:r>
        <w:r w:rsidR="00884723" w:rsidRPr="00652905">
          <w:rPr>
            <w:rStyle w:val="Hyperlink"/>
            <w:lang w:val="da-DK"/>
          </w:rPr>
          <w:t>Documents/Piano-di-attuazione-Youth-Guarantee-Danimarca.pdf</w:t>
        </w:r>
      </w:hyperlink>
      <w:r w:rsidR="00884723">
        <w:rPr>
          <w:lang w:val="da-DK"/>
        </w:rPr>
        <w:t>.</w:t>
      </w:r>
    </w:p>
  </w:footnote>
  <w:footnote w:id="11">
    <w:p w14:paraId="16BAC19F" w14:textId="3261FFC8" w:rsidR="00CD78AF" w:rsidRPr="00884723" w:rsidRDefault="00CD78AF" w:rsidP="00884723">
      <w:pPr>
        <w:pStyle w:val="FootnoteRM"/>
        <w:rPr>
          <w:lang w:val="da-DK"/>
        </w:rPr>
      </w:pPr>
      <w:r w:rsidRPr="00383557">
        <w:rPr>
          <w:rStyle w:val="FootnoteReference"/>
        </w:rPr>
        <w:footnoteRef/>
      </w:r>
      <w:r w:rsidRPr="00383557">
        <w:rPr>
          <w:lang w:val="da-DK"/>
        </w:rPr>
        <w:t xml:space="preserve"> </w:t>
      </w:r>
      <w:r w:rsidR="00884723">
        <w:rPr>
          <w:lang w:val="da-DK"/>
        </w:rPr>
        <w:tab/>
      </w:r>
      <w:hyperlink r:id="rId9" w:history="1">
        <w:r w:rsidRPr="00383557">
          <w:rPr>
            <w:rStyle w:val="Hyperlink"/>
            <w:lang w:val="da-DK"/>
          </w:rPr>
          <w:t>https://www.retsinformation.dk/forms/r0710.aspx?id=73873</w:t>
        </w:r>
      </w:hyperlink>
      <w:r w:rsidR="00884723">
        <w:rPr>
          <w:rStyle w:val="Hyperlink"/>
          <w:u w:val="none"/>
          <w:lang w:val="da-DK"/>
        </w:rPr>
        <w:t>.</w:t>
      </w:r>
    </w:p>
  </w:footnote>
  <w:footnote w:id="12">
    <w:p w14:paraId="15A29D1F" w14:textId="21D6AF84" w:rsidR="00CD78AF" w:rsidRPr="00383557" w:rsidRDefault="00CD78AF" w:rsidP="00884723">
      <w:pPr>
        <w:pStyle w:val="FootnoteRM"/>
        <w:rPr>
          <w:lang w:val="da-DK"/>
        </w:rPr>
      </w:pPr>
      <w:r w:rsidRPr="00383557">
        <w:rPr>
          <w:rStyle w:val="FootnoteReference"/>
        </w:rPr>
        <w:footnoteRef/>
      </w:r>
      <w:r w:rsidRPr="00383557">
        <w:rPr>
          <w:lang w:val="da-DK"/>
        </w:rPr>
        <w:t xml:space="preserve"> </w:t>
      </w:r>
      <w:r w:rsidR="00884723">
        <w:rPr>
          <w:lang w:val="da-DK"/>
        </w:rPr>
        <w:tab/>
      </w:r>
      <w:hyperlink r:id="rId10" w:history="1">
        <w:r w:rsidRPr="00383557">
          <w:rPr>
            <w:rStyle w:val="Hyperlink"/>
            <w:lang w:val="da-DK"/>
          </w:rPr>
          <w:t>https://www.retsinformation.dk/forms/r0710.aspx?id=170468</w:t>
        </w:r>
      </w:hyperlink>
      <w:r w:rsidR="00884723" w:rsidRPr="00884723">
        <w:rPr>
          <w:rStyle w:val="Hyperlink"/>
          <w:u w:val="none"/>
          <w:lang w:val="da-DK"/>
        </w:rPr>
        <w:t>.</w:t>
      </w:r>
      <w:r w:rsidRPr="00383557">
        <w:rPr>
          <w:lang w:val="da-DK"/>
        </w:rPr>
        <w:t xml:space="preserve"> </w:t>
      </w:r>
    </w:p>
  </w:footnote>
  <w:footnote w:id="13">
    <w:p w14:paraId="1A72761F" w14:textId="2EC22787" w:rsidR="00CD78AF" w:rsidRPr="00383557" w:rsidRDefault="00CD78AF" w:rsidP="00884723">
      <w:pPr>
        <w:pStyle w:val="FootnoteRM"/>
        <w:rPr>
          <w:lang w:val="da-DK"/>
        </w:rPr>
      </w:pPr>
      <w:r w:rsidRPr="00383557">
        <w:rPr>
          <w:rStyle w:val="FootnoteReference"/>
        </w:rPr>
        <w:footnoteRef/>
      </w:r>
      <w:r w:rsidRPr="00383557">
        <w:rPr>
          <w:lang w:val="da-DK"/>
        </w:rPr>
        <w:t xml:space="preserve"> </w:t>
      </w:r>
      <w:r w:rsidR="00884723">
        <w:rPr>
          <w:lang w:val="da-DK"/>
        </w:rPr>
        <w:tab/>
      </w:r>
      <w:hyperlink r:id="rId11" w:history="1">
        <w:r w:rsidRPr="00383557">
          <w:rPr>
            <w:rStyle w:val="Hyperlink"/>
            <w:lang w:val="da-DK"/>
          </w:rPr>
          <w:t>https://www.retsinformation.dk/forms/r0710.aspx?id=172900</w:t>
        </w:r>
      </w:hyperlink>
      <w:r w:rsidR="00884723">
        <w:rPr>
          <w:lang w:val="da-DK"/>
        </w:rPr>
        <w:t>.</w:t>
      </w:r>
    </w:p>
  </w:footnote>
  <w:footnote w:id="14">
    <w:p w14:paraId="342A3E28" w14:textId="357C9619" w:rsidR="00CD78AF" w:rsidRPr="00383557" w:rsidRDefault="00CD78AF" w:rsidP="00884723">
      <w:pPr>
        <w:pStyle w:val="FootnoteRM"/>
        <w:rPr>
          <w:lang w:val="da-DK"/>
        </w:rPr>
      </w:pPr>
      <w:r w:rsidRPr="00383557">
        <w:rPr>
          <w:rStyle w:val="FootnoteReference"/>
        </w:rPr>
        <w:footnoteRef/>
      </w:r>
      <w:r w:rsidRPr="00383557">
        <w:rPr>
          <w:lang w:val="da-DK"/>
        </w:rPr>
        <w:t xml:space="preserve"> </w:t>
      </w:r>
      <w:r w:rsidR="00884723">
        <w:rPr>
          <w:lang w:val="da-DK"/>
        </w:rPr>
        <w:tab/>
      </w:r>
      <w:hyperlink r:id="rId12" w:history="1">
        <w:r w:rsidRPr="00383557">
          <w:rPr>
            <w:rStyle w:val="Hyperlink"/>
            <w:lang w:val="da-DK"/>
          </w:rPr>
          <w:t>https://www.retsinformation.dk/forms/r0710.aspx?id=184891</w:t>
        </w:r>
      </w:hyperlink>
      <w:r w:rsidR="00884723">
        <w:rPr>
          <w:lang w:val="da-DK"/>
        </w:rPr>
        <w:t>.</w:t>
      </w:r>
    </w:p>
  </w:footnote>
  <w:footnote w:id="15">
    <w:p w14:paraId="539F5587" w14:textId="7EA2597D" w:rsidR="00CD78AF" w:rsidRPr="00383557" w:rsidRDefault="00CD78AF" w:rsidP="00884723">
      <w:pPr>
        <w:pStyle w:val="FootnoteRM"/>
        <w:rPr>
          <w:lang w:val="da-DK"/>
        </w:rPr>
      </w:pPr>
      <w:r w:rsidRPr="00383557">
        <w:rPr>
          <w:rStyle w:val="FootnoteReference"/>
        </w:rPr>
        <w:footnoteRef/>
      </w:r>
      <w:r w:rsidRPr="00383557">
        <w:rPr>
          <w:lang w:val="da-DK"/>
        </w:rPr>
        <w:t xml:space="preserve"> </w:t>
      </w:r>
      <w:r w:rsidR="00884723">
        <w:rPr>
          <w:lang w:val="da-DK"/>
        </w:rPr>
        <w:tab/>
      </w:r>
      <w:hyperlink r:id="rId13" w:history="1">
        <w:r w:rsidRPr="00383557">
          <w:rPr>
            <w:rStyle w:val="Hyperlink"/>
            <w:lang w:val="da-DK"/>
          </w:rPr>
          <w:t>https://www.retsinformation.dk/forms/r0710.aspx?id=172900</w:t>
        </w:r>
      </w:hyperlink>
      <w:r w:rsidR="00884723">
        <w:rPr>
          <w:lang w:val="da-DK"/>
        </w:rPr>
        <w:t>.</w:t>
      </w:r>
    </w:p>
  </w:footnote>
  <w:footnote w:id="16">
    <w:p w14:paraId="22A10372" w14:textId="0511A11D" w:rsidR="00CD78AF" w:rsidRPr="00383557" w:rsidRDefault="00CD78AF" w:rsidP="00884723">
      <w:pPr>
        <w:pStyle w:val="FootnoteRM"/>
        <w:jc w:val="left"/>
        <w:rPr>
          <w:lang w:val="da-DK"/>
        </w:rPr>
      </w:pPr>
      <w:r w:rsidRPr="00383557">
        <w:rPr>
          <w:rStyle w:val="FootnoteReference"/>
        </w:rPr>
        <w:footnoteRef/>
      </w:r>
      <w:r w:rsidRPr="00383557">
        <w:rPr>
          <w:lang w:val="da-DK"/>
        </w:rPr>
        <w:t xml:space="preserve"> </w:t>
      </w:r>
      <w:r w:rsidR="00884723">
        <w:rPr>
          <w:lang w:val="da-DK"/>
        </w:rPr>
        <w:tab/>
      </w:r>
      <w:hyperlink r:id="rId14" w:history="1">
        <w:r w:rsidRPr="00383557">
          <w:rPr>
            <w:rStyle w:val="Hyperlink"/>
            <w:lang w:val="da-DK"/>
          </w:rPr>
          <w:t>https://www.uvm.dk/Uddannelser/Anden-uddannelse-og-undervisning/Ungdomsuddannelse-for-unge-med-saerlige-behov</w:t>
        </w:r>
      </w:hyperlink>
      <w:r w:rsidR="00884723">
        <w:rPr>
          <w:lang w:val="da-DK"/>
        </w:rPr>
        <w:t>.</w:t>
      </w:r>
    </w:p>
  </w:footnote>
  <w:footnote w:id="17">
    <w:p w14:paraId="160DF95E" w14:textId="74A977F6" w:rsidR="00CD78AF" w:rsidRPr="00383557" w:rsidRDefault="00CD78AF" w:rsidP="00884723">
      <w:pPr>
        <w:pStyle w:val="FootnoteRM"/>
        <w:rPr>
          <w:lang w:val="da-DK"/>
        </w:rPr>
      </w:pPr>
      <w:r w:rsidRPr="00383557">
        <w:rPr>
          <w:rStyle w:val="FootnoteReference"/>
        </w:rPr>
        <w:footnoteRef/>
      </w:r>
      <w:r w:rsidRPr="00383557">
        <w:rPr>
          <w:lang w:val="da-DK"/>
        </w:rPr>
        <w:t xml:space="preserve"> </w:t>
      </w:r>
      <w:r w:rsidR="00884723">
        <w:rPr>
          <w:lang w:val="da-DK"/>
        </w:rPr>
        <w:tab/>
      </w:r>
      <w:hyperlink r:id="rId15" w:history="1">
        <w:r w:rsidRPr="00383557">
          <w:rPr>
            <w:rStyle w:val="Hyperlink"/>
            <w:lang w:val="da-DK"/>
          </w:rPr>
          <w:t>https://www.uvm.dk/Service/Statistik/Tvaergaaende-statistik/Stoetteordninger-i-tal/SPS-statistik</w:t>
        </w:r>
      </w:hyperlink>
      <w:r w:rsidR="00884723">
        <w:rPr>
          <w:lang w:val="da-DK"/>
        </w:rPr>
        <w:t>.</w:t>
      </w:r>
    </w:p>
  </w:footnote>
  <w:footnote w:id="18">
    <w:p w14:paraId="31245388" w14:textId="2525082B" w:rsidR="00CD78AF" w:rsidRPr="00383557" w:rsidRDefault="00CD78AF" w:rsidP="00884723">
      <w:pPr>
        <w:pStyle w:val="FootnoteRM"/>
        <w:rPr>
          <w:lang w:val="da-DK"/>
        </w:rPr>
      </w:pPr>
      <w:r w:rsidRPr="00383557">
        <w:rPr>
          <w:rStyle w:val="FootnoteReference"/>
        </w:rPr>
        <w:footnoteRef/>
      </w:r>
      <w:r w:rsidRPr="00383557">
        <w:rPr>
          <w:lang w:val="da-DK"/>
        </w:rPr>
        <w:t xml:space="preserve"> </w:t>
      </w:r>
      <w:r w:rsidR="00884723">
        <w:rPr>
          <w:lang w:val="da-DK"/>
        </w:rPr>
        <w:tab/>
      </w:r>
      <w:hyperlink r:id="rId16" w:history="1">
        <w:r w:rsidRPr="00383557">
          <w:rPr>
            <w:rStyle w:val="Hyperlink"/>
            <w:lang w:val="da-DK"/>
          </w:rPr>
          <w:t>http://www.su.dk/su/saerlig-stoette-til-foraeldre-handicappede-mv/handicaptillaeg/</w:t>
        </w:r>
      </w:hyperlink>
      <w:r w:rsidR="00884723">
        <w:rPr>
          <w:lang w:val="da-DK"/>
        </w:rPr>
        <w:t>.</w:t>
      </w:r>
    </w:p>
  </w:footnote>
  <w:footnote w:id="19">
    <w:p w14:paraId="59A54DB7" w14:textId="5DC969E4" w:rsidR="00CD78AF" w:rsidRPr="00884723" w:rsidRDefault="00CD78AF" w:rsidP="00884723">
      <w:pPr>
        <w:pStyle w:val="FootnoteRM"/>
        <w:jc w:val="left"/>
        <w:rPr>
          <w:lang w:val="da-DK"/>
        </w:rPr>
      </w:pPr>
      <w:r w:rsidRPr="00884723">
        <w:rPr>
          <w:rStyle w:val="FootnoteReference"/>
        </w:rPr>
        <w:footnoteRef/>
      </w:r>
      <w:r w:rsidRPr="00884723">
        <w:t xml:space="preserve"> </w:t>
      </w:r>
      <w:r w:rsidR="00884723">
        <w:tab/>
      </w:r>
      <w:r w:rsidRPr="00884723">
        <w:rPr>
          <w:rStyle w:val="kortnavn2"/>
          <w:rFonts w:ascii="Arial" w:hAnsi="Arial" w:cs="Arial"/>
          <w:sz w:val="20"/>
          <w:szCs w:val="20"/>
        </w:rPr>
        <w:t xml:space="preserve">LBK no 1342 of 21/11/2016 </w:t>
      </w:r>
      <w:hyperlink r:id="rId17" w:history="1">
        <w:r w:rsidRPr="00884723">
          <w:rPr>
            <w:rStyle w:val="Hyperlink"/>
          </w:rPr>
          <w:t>https://www.retsinformation.dk/forms/r0710.aspx?id=184891</w:t>
        </w:r>
      </w:hyperlink>
      <w:r w:rsidR="00884723">
        <w:t>.</w:t>
      </w:r>
    </w:p>
  </w:footnote>
  <w:footnote w:id="20">
    <w:p w14:paraId="35A33FFF" w14:textId="2B27E963" w:rsidR="00CD78AF" w:rsidRPr="00884723" w:rsidRDefault="00CD78AF" w:rsidP="00884723">
      <w:pPr>
        <w:pStyle w:val="FootnoteRM"/>
        <w:jc w:val="left"/>
        <w:rPr>
          <w:lang w:val="da-DK"/>
        </w:rPr>
      </w:pPr>
      <w:r w:rsidRPr="00884723">
        <w:rPr>
          <w:rStyle w:val="FootnoteReference"/>
        </w:rPr>
        <w:footnoteRef/>
      </w:r>
      <w:r w:rsidRPr="00884723">
        <w:t xml:space="preserve"> </w:t>
      </w:r>
      <w:r w:rsidR="00884723">
        <w:tab/>
      </w:r>
      <w:r w:rsidRPr="00884723">
        <w:rPr>
          <w:rStyle w:val="kortnavn2"/>
          <w:rFonts w:ascii="Arial" w:hAnsi="Arial" w:cs="Arial"/>
          <w:sz w:val="20"/>
          <w:szCs w:val="20"/>
        </w:rPr>
        <w:t xml:space="preserve">LBK no 727 of 07/07/2009, </w:t>
      </w:r>
      <w:hyperlink r:id="rId18" w:history="1">
        <w:r w:rsidRPr="00884723">
          <w:rPr>
            <w:rStyle w:val="Hyperlink"/>
          </w:rPr>
          <w:t>https://www.retsinformation.dk/forms/r0710.aspx?id=125905</w:t>
        </w:r>
      </w:hyperlink>
      <w:r w:rsidR="00884723">
        <w:t>.</w:t>
      </w:r>
    </w:p>
  </w:footnote>
  <w:footnote w:id="21">
    <w:p w14:paraId="52DADD4C" w14:textId="4573B042" w:rsidR="00CD78AF" w:rsidRPr="00884723" w:rsidRDefault="00CD78AF" w:rsidP="00884723">
      <w:pPr>
        <w:pStyle w:val="FootnoteRM"/>
        <w:jc w:val="left"/>
        <w:rPr>
          <w:lang w:val="da-DK"/>
        </w:rPr>
      </w:pPr>
      <w:r w:rsidRPr="00884723">
        <w:rPr>
          <w:rStyle w:val="FootnoteReference"/>
        </w:rPr>
        <w:footnoteRef/>
      </w:r>
      <w:r w:rsidRPr="00884723">
        <w:rPr>
          <w:lang w:val="da-DK"/>
        </w:rPr>
        <w:t xml:space="preserve"> </w:t>
      </w:r>
      <w:r w:rsidR="00884723">
        <w:rPr>
          <w:lang w:val="da-DK"/>
        </w:rPr>
        <w:tab/>
      </w:r>
      <w:hyperlink r:id="rId19" w:history="1">
        <w:r w:rsidRPr="00884723">
          <w:rPr>
            <w:rStyle w:val="Hyperlink"/>
            <w:lang w:val="da-DK"/>
          </w:rPr>
          <w:t>http://www.sfi.dk/projekter/handicap-og-beskaeftigelse-2002-2016-11385/</w:t>
        </w:r>
      </w:hyperlink>
      <w:r w:rsidR="00884723">
        <w:rPr>
          <w:lang w:val="da-DK"/>
        </w:rPr>
        <w:t>.</w:t>
      </w:r>
    </w:p>
  </w:footnote>
  <w:footnote w:id="22">
    <w:p w14:paraId="31688746" w14:textId="0BD83F56" w:rsidR="00CD78AF" w:rsidRPr="00383557" w:rsidRDefault="00CD78AF" w:rsidP="00884723">
      <w:pPr>
        <w:pStyle w:val="FootnoteRM"/>
        <w:jc w:val="left"/>
        <w:rPr>
          <w:lang w:val="da-DK"/>
        </w:rPr>
      </w:pPr>
      <w:r w:rsidRPr="00884723">
        <w:rPr>
          <w:rStyle w:val="FootnoteReference"/>
        </w:rPr>
        <w:footnoteRef/>
      </w:r>
      <w:r w:rsidRPr="00884723">
        <w:rPr>
          <w:lang w:val="da-DK"/>
        </w:rPr>
        <w:t xml:space="preserve"> </w:t>
      </w:r>
      <w:r w:rsidR="00884723">
        <w:rPr>
          <w:lang w:val="da-DK"/>
        </w:rPr>
        <w:tab/>
      </w:r>
      <w:hyperlink r:id="rId20" w:history="1">
        <w:r w:rsidRPr="00884723">
          <w:rPr>
            <w:rStyle w:val="Hyperlink"/>
            <w:lang w:val="da-DK"/>
          </w:rPr>
          <w:t>https://www.retsinformation.dk/forms/r0710.aspx?id=125905</w:t>
        </w:r>
      </w:hyperlink>
      <w:r w:rsidR="00884723">
        <w:rPr>
          <w:lang w:val="da-DK"/>
        </w:rPr>
        <w:t>.</w:t>
      </w:r>
    </w:p>
  </w:footnote>
  <w:footnote w:id="23">
    <w:p w14:paraId="121A5A08" w14:textId="3145CDE6" w:rsidR="00CD78AF" w:rsidRPr="00383557" w:rsidRDefault="00CD78AF" w:rsidP="00884723">
      <w:pPr>
        <w:pStyle w:val="FootnoteRM"/>
        <w:rPr>
          <w:lang w:val="da-DK"/>
        </w:rPr>
      </w:pPr>
      <w:r w:rsidRPr="00383557">
        <w:rPr>
          <w:rStyle w:val="FootnoteReference"/>
        </w:rPr>
        <w:footnoteRef/>
      </w:r>
      <w:r w:rsidRPr="00383557">
        <w:rPr>
          <w:lang w:val="da-DK"/>
        </w:rPr>
        <w:t xml:space="preserve"> </w:t>
      </w:r>
      <w:r w:rsidR="00884723">
        <w:rPr>
          <w:lang w:val="da-DK"/>
        </w:rPr>
        <w:tab/>
      </w:r>
      <w:hyperlink r:id="rId21" w:history="1">
        <w:r w:rsidRPr="00383557">
          <w:rPr>
            <w:rStyle w:val="Hyperlink"/>
            <w:lang w:val="da-DK"/>
          </w:rPr>
          <w:t>https://www.retsinformation.dk/forms/r0710.aspx?id=184891</w:t>
        </w:r>
      </w:hyperlink>
      <w:r w:rsidR="00884723">
        <w:rPr>
          <w:lang w:val="da-DK"/>
        </w:rPr>
        <w:t>.</w:t>
      </w:r>
    </w:p>
  </w:footnote>
  <w:footnote w:id="24">
    <w:p w14:paraId="17FC90F8" w14:textId="2CF8DE33" w:rsidR="00CD78AF" w:rsidRPr="00D86694" w:rsidRDefault="00CD78AF" w:rsidP="00884723">
      <w:pPr>
        <w:pStyle w:val="FootnoteRM"/>
        <w:jc w:val="left"/>
        <w:rPr>
          <w:lang w:val="da-DK"/>
        </w:rPr>
      </w:pPr>
      <w:r>
        <w:rPr>
          <w:rStyle w:val="FootnoteReference"/>
        </w:rPr>
        <w:footnoteRef/>
      </w:r>
      <w:r w:rsidRPr="002A7264">
        <w:rPr>
          <w:lang w:val="da-DK"/>
        </w:rPr>
        <w:t xml:space="preserve"> </w:t>
      </w:r>
      <w:r w:rsidR="00884723">
        <w:rPr>
          <w:lang w:val="da-DK"/>
        </w:rPr>
        <w:tab/>
      </w:r>
      <w:hyperlink r:id="rId22" w:history="1">
        <w:r w:rsidRPr="002A7264">
          <w:rPr>
            <w:rStyle w:val="Hyperlink"/>
            <w:lang w:val="da-DK"/>
          </w:rPr>
          <w:t>http://www.oim.dk/media/18443/kommunal-udligning-og-generelle-tilskud-2017.pdf</w:t>
        </w:r>
      </w:hyperlink>
      <w:r w:rsidR="00884723">
        <w:rPr>
          <w:lang w:val="da-DK"/>
        </w:rPr>
        <w:t>.</w:t>
      </w:r>
    </w:p>
  </w:footnote>
  <w:footnote w:id="25">
    <w:p w14:paraId="4F522613" w14:textId="20F5DE0B" w:rsidR="00CD78AF" w:rsidRPr="00884723" w:rsidRDefault="00CD78AF" w:rsidP="00884723">
      <w:pPr>
        <w:pStyle w:val="FootnoteRM"/>
        <w:jc w:val="left"/>
        <w:rPr>
          <w:lang w:val="da-DK"/>
        </w:rPr>
      </w:pPr>
      <w:r w:rsidRPr="00383557">
        <w:rPr>
          <w:rStyle w:val="FootnoteReference"/>
        </w:rPr>
        <w:footnoteRef/>
      </w:r>
      <w:r w:rsidRPr="00383557">
        <w:rPr>
          <w:lang w:val="da-DK"/>
        </w:rPr>
        <w:t xml:space="preserve"> </w:t>
      </w:r>
      <w:r w:rsidR="00884723">
        <w:rPr>
          <w:lang w:val="da-DK"/>
        </w:rPr>
        <w:tab/>
      </w:r>
      <w:hyperlink r:id="rId23" w:history="1">
        <w:r w:rsidRPr="00383557">
          <w:rPr>
            <w:rStyle w:val="Hyperlink"/>
            <w:lang w:val="da-DK"/>
          </w:rPr>
          <w:t>http://www.sfi.dk/publikationer/beskyttet-beskaeftigelse-4775/</w:t>
        </w:r>
      </w:hyperlink>
      <w:r w:rsidR="00884723">
        <w:rPr>
          <w:rStyle w:val="Hyperlink"/>
          <w:u w:val="none"/>
          <w:lang w:val="da-DK"/>
        </w:rPr>
        <w:t>.</w:t>
      </w:r>
    </w:p>
  </w:footnote>
  <w:footnote w:id="26">
    <w:p w14:paraId="1D8B98A5" w14:textId="16E3F345" w:rsidR="00CD78AF" w:rsidRPr="00F342EE" w:rsidRDefault="00CD78AF" w:rsidP="00884723">
      <w:pPr>
        <w:pStyle w:val="FootnoteRM"/>
        <w:jc w:val="left"/>
        <w:rPr>
          <w:lang w:val="da-DK"/>
        </w:rPr>
      </w:pPr>
      <w:r>
        <w:rPr>
          <w:rStyle w:val="FootnoteReference"/>
        </w:rPr>
        <w:footnoteRef/>
      </w:r>
      <w:r>
        <w:t xml:space="preserve"> </w:t>
      </w:r>
      <w:r w:rsidR="00884723">
        <w:tab/>
      </w:r>
      <w:r>
        <w:rPr>
          <w:lang w:val="da-DK"/>
        </w:rPr>
        <w:t>§70e in the Law, LBK no. 1342 o</w:t>
      </w:r>
      <w:r w:rsidRPr="00F342EE">
        <w:rPr>
          <w:lang w:val="da-DK"/>
        </w:rPr>
        <w:t>f 21/11/2016</w:t>
      </w:r>
      <w:r>
        <w:rPr>
          <w:lang w:val="da-DK"/>
        </w:rPr>
        <w:t xml:space="preserve">, </w:t>
      </w:r>
      <w:hyperlink r:id="rId24" w:anchor="id6f63afe1-8668-49ab-87f1-072013ad641e" w:history="1">
        <w:r w:rsidRPr="000B6CA1">
          <w:rPr>
            <w:rStyle w:val="Hyperlink"/>
            <w:lang w:val="da-DK"/>
          </w:rPr>
          <w:t>https://www.retsinformation.dk/forms/r0710.aspx?id=184891#id6f63afe1-8668-49ab-87f1-072013ad641e</w:t>
        </w:r>
      </w:hyperlink>
      <w:r w:rsidR="00884723">
        <w:rPr>
          <w:lang w:val="da-DK"/>
        </w:rPr>
        <w:t>.</w:t>
      </w:r>
    </w:p>
  </w:footnote>
  <w:footnote w:id="27">
    <w:p w14:paraId="0F6BC172" w14:textId="0ADBE4F6" w:rsidR="00CD78AF" w:rsidRPr="00383557" w:rsidRDefault="00CD78AF" w:rsidP="00884723">
      <w:pPr>
        <w:pStyle w:val="FootnoteRM"/>
        <w:jc w:val="left"/>
        <w:rPr>
          <w:lang w:val="da-DK"/>
        </w:rPr>
      </w:pPr>
      <w:r w:rsidRPr="00383557">
        <w:rPr>
          <w:rStyle w:val="FootnoteReference"/>
        </w:rPr>
        <w:footnoteRef/>
      </w:r>
      <w:r w:rsidRPr="00383557">
        <w:rPr>
          <w:lang w:val="da-DK"/>
        </w:rPr>
        <w:t xml:space="preserve"> </w:t>
      </w:r>
      <w:r w:rsidR="00884723">
        <w:rPr>
          <w:lang w:val="da-DK"/>
        </w:rPr>
        <w:tab/>
      </w:r>
      <w:hyperlink r:id="rId25" w:history="1">
        <w:r w:rsidRPr="00383557">
          <w:rPr>
            <w:rStyle w:val="Hyperlink"/>
            <w:lang w:val="da-DK"/>
          </w:rPr>
          <w:t>http://www.handicap.dk/lokalafdelinger/afdelingens-politiske-arbejde/5-politiske-temaer/beskaeftigelse/</w:t>
        </w:r>
      </w:hyperlink>
      <w:r w:rsidR="00884723">
        <w:rPr>
          <w:lang w:val="da-DK"/>
        </w:rPr>
        <w:t>.</w:t>
      </w:r>
    </w:p>
  </w:footnote>
  <w:footnote w:id="28">
    <w:p w14:paraId="33E8DB2D" w14:textId="3DD1DCAD" w:rsidR="00CD78AF" w:rsidRPr="00383557" w:rsidRDefault="00CD78AF" w:rsidP="00884723">
      <w:pPr>
        <w:pStyle w:val="FootnoteRM"/>
        <w:jc w:val="left"/>
        <w:rPr>
          <w:lang w:val="da-DK"/>
        </w:rPr>
      </w:pPr>
      <w:r w:rsidRPr="00383557">
        <w:rPr>
          <w:rStyle w:val="FootnoteReference"/>
        </w:rPr>
        <w:footnoteRef/>
      </w:r>
      <w:r w:rsidRPr="00383557">
        <w:rPr>
          <w:lang w:val="da-DK"/>
        </w:rPr>
        <w:t xml:space="preserve"> </w:t>
      </w:r>
      <w:r w:rsidR="00884723">
        <w:rPr>
          <w:lang w:val="da-DK"/>
        </w:rPr>
        <w:tab/>
      </w:r>
      <w:hyperlink r:id="rId26" w:history="1">
        <w:r w:rsidRPr="00383557">
          <w:rPr>
            <w:rStyle w:val="Hyperlink"/>
            <w:lang w:val="da-DK"/>
          </w:rPr>
          <w:t>https://www.retsinformation.dk/forms/r0710.aspx?id=122522</w:t>
        </w:r>
      </w:hyperlink>
      <w:r w:rsidR="00884723">
        <w:rPr>
          <w:lang w:val="da-DK"/>
        </w:rPr>
        <w:t>.</w:t>
      </w:r>
    </w:p>
  </w:footnote>
  <w:footnote w:id="29">
    <w:p w14:paraId="072D1FFF" w14:textId="5A2EB3D9" w:rsidR="00CD78AF" w:rsidRPr="00383557" w:rsidRDefault="00CD78AF" w:rsidP="00884723">
      <w:pPr>
        <w:pStyle w:val="FootnoteRM"/>
        <w:jc w:val="left"/>
        <w:rPr>
          <w:lang w:val="da-DK"/>
        </w:rPr>
      </w:pPr>
      <w:r w:rsidRPr="00383557">
        <w:rPr>
          <w:rStyle w:val="FootnoteReference"/>
        </w:rPr>
        <w:footnoteRef/>
      </w:r>
      <w:r w:rsidRPr="00383557">
        <w:rPr>
          <w:lang w:val="da-DK"/>
        </w:rPr>
        <w:t xml:space="preserve"> </w:t>
      </w:r>
      <w:r w:rsidR="00884723">
        <w:rPr>
          <w:lang w:val="da-DK"/>
        </w:rPr>
        <w:tab/>
      </w:r>
      <w:hyperlink r:id="rId27" w:anchor="id270ea7f2-e724-4f45-9603-f3d79aec0ab7" w:history="1">
        <w:r w:rsidRPr="00383557">
          <w:rPr>
            <w:rStyle w:val="Hyperlink"/>
            <w:lang w:val="da-DK"/>
          </w:rPr>
          <w:t>https://www.retsinformation.dk/Forms/r0710.aspx?id=183958#id270ea7f2-e724-4f45-9603-f3d79aec0ab7</w:t>
        </w:r>
      </w:hyperlink>
      <w:r w:rsidR="00884723">
        <w:rPr>
          <w:lang w:val="da-DK"/>
        </w:rPr>
        <w:t>.</w:t>
      </w:r>
    </w:p>
  </w:footnote>
  <w:footnote w:id="30">
    <w:p w14:paraId="69313A86" w14:textId="1D8DEF42" w:rsidR="00CD78AF" w:rsidRPr="00884723" w:rsidRDefault="00CD78AF" w:rsidP="00884723">
      <w:pPr>
        <w:pStyle w:val="FootnoteRM"/>
        <w:jc w:val="left"/>
        <w:rPr>
          <w:lang w:val="da-DK"/>
        </w:rPr>
      </w:pPr>
      <w:r w:rsidRPr="00884723">
        <w:rPr>
          <w:rStyle w:val="FootnoteReference"/>
        </w:rPr>
        <w:footnoteRef/>
      </w:r>
      <w:r w:rsidRPr="00884723">
        <w:t xml:space="preserve"> </w:t>
      </w:r>
      <w:r w:rsidR="00884723">
        <w:tab/>
      </w:r>
      <w:r w:rsidRPr="00884723">
        <w:t xml:space="preserve">§2 and chapter 12 in </w:t>
      </w:r>
      <w:r w:rsidRPr="00884723">
        <w:rPr>
          <w:rStyle w:val="kortnavn2"/>
          <w:rFonts w:ascii="Arial" w:hAnsi="Arial" w:cs="Arial"/>
          <w:sz w:val="20"/>
          <w:szCs w:val="20"/>
        </w:rPr>
        <w:t xml:space="preserve">LBK no 1342 of 21/11/2016, </w:t>
      </w:r>
      <w:hyperlink r:id="rId28" w:history="1">
        <w:r w:rsidRPr="00884723">
          <w:rPr>
            <w:rStyle w:val="Hyperlink"/>
          </w:rPr>
          <w:t>https://www.retsinformation.dk/forms/r0710.aspx?id=184891</w:t>
        </w:r>
      </w:hyperlink>
      <w:r w:rsidR="00884723">
        <w:rPr>
          <w:rStyle w:val="kortnavn2"/>
          <w:rFonts w:ascii="Arial" w:hAnsi="Arial" w:cs="Arial"/>
          <w:sz w:val="20"/>
          <w:szCs w:val="20"/>
        </w:rPr>
        <w:t>.</w:t>
      </w:r>
    </w:p>
  </w:footnote>
  <w:footnote w:id="31">
    <w:p w14:paraId="77C35CAE" w14:textId="67ED9B39" w:rsidR="00CD78AF" w:rsidRPr="00382F34" w:rsidRDefault="00CD78AF" w:rsidP="00884723">
      <w:pPr>
        <w:pStyle w:val="FootnoteRM"/>
        <w:jc w:val="left"/>
        <w:rPr>
          <w:lang w:val="da-DK"/>
        </w:rPr>
      </w:pPr>
      <w:r w:rsidRPr="00884723">
        <w:rPr>
          <w:rStyle w:val="FootnoteReference"/>
        </w:rPr>
        <w:footnoteRef/>
      </w:r>
      <w:r w:rsidRPr="00884723">
        <w:rPr>
          <w:lang w:val="da-DK"/>
        </w:rPr>
        <w:t xml:space="preserve"> </w:t>
      </w:r>
      <w:r w:rsidR="00884723">
        <w:rPr>
          <w:lang w:val="da-DK"/>
        </w:rPr>
        <w:tab/>
      </w:r>
      <w:hyperlink r:id="rId29" w:tgtFrame="_blank" w:history="1">
        <w:r w:rsidRPr="00884723">
          <w:rPr>
            <w:rStyle w:val="Hyperlink"/>
            <w:lang w:val="da-DK"/>
          </w:rPr>
          <w:t>http://www.statensnet.dk/pligtarkiv/...prid=0&amp;filid=5</w:t>
        </w:r>
      </w:hyperlink>
      <w:r w:rsidR="00884723" w:rsidRPr="00884723">
        <w:rPr>
          <w:color w:val="000000"/>
          <w:lang w:val="da-DK"/>
        </w:rPr>
        <w:t>.</w:t>
      </w:r>
    </w:p>
  </w:footnote>
  <w:footnote w:id="32">
    <w:p w14:paraId="209F0C0F" w14:textId="74F9FD50" w:rsidR="00CD78AF" w:rsidRPr="00884723" w:rsidRDefault="00CD78AF" w:rsidP="00884723">
      <w:pPr>
        <w:pStyle w:val="FootnoteRM"/>
        <w:jc w:val="left"/>
        <w:rPr>
          <w:lang w:val="da-DK"/>
        </w:rPr>
      </w:pPr>
      <w:r w:rsidRPr="00884723">
        <w:rPr>
          <w:rStyle w:val="FootnoteReference"/>
        </w:rPr>
        <w:footnoteRef/>
      </w:r>
      <w:r w:rsidRPr="00884723">
        <w:rPr>
          <w:lang w:val="da-DK"/>
        </w:rPr>
        <w:t xml:space="preserve"> </w:t>
      </w:r>
      <w:r w:rsidR="00884723">
        <w:rPr>
          <w:lang w:val="da-DK"/>
        </w:rPr>
        <w:tab/>
      </w:r>
      <w:hyperlink r:id="rId30" w:history="1">
        <w:r w:rsidRPr="00884723">
          <w:rPr>
            <w:rStyle w:val="Hyperlink"/>
            <w:lang w:val="da-DK"/>
          </w:rPr>
          <w:t>http://www.sfi.dk/publikationer/beskyttet-beskaeftigelse-4775/</w:t>
        </w:r>
      </w:hyperlink>
      <w:r w:rsidR="00884723">
        <w:rPr>
          <w:lang w:val="da-DK"/>
        </w:rPr>
        <w:t>.</w:t>
      </w:r>
    </w:p>
  </w:footnote>
  <w:footnote w:id="33">
    <w:p w14:paraId="109E6C13" w14:textId="59231C90" w:rsidR="00CD78AF" w:rsidRPr="00884723" w:rsidRDefault="00CD78AF" w:rsidP="00884723">
      <w:pPr>
        <w:pStyle w:val="FootnoteRM"/>
        <w:jc w:val="left"/>
        <w:rPr>
          <w:lang w:val="da-DK"/>
        </w:rPr>
      </w:pPr>
      <w:r w:rsidRPr="00884723">
        <w:rPr>
          <w:rStyle w:val="FootnoteReference"/>
        </w:rPr>
        <w:footnoteRef/>
      </w:r>
      <w:r w:rsidRPr="00884723">
        <w:t xml:space="preserve"> </w:t>
      </w:r>
      <w:r w:rsidR="00884723">
        <w:tab/>
      </w:r>
      <w:r w:rsidRPr="00884723">
        <w:rPr>
          <w:lang w:val="da-DK"/>
        </w:rPr>
        <w:t xml:space="preserve">The Social Service Law, </w:t>
      </w:r>
      <w:r w:rsidRPr="00884723">
        <w:rPr>
          <w:rStyle w:val="kortnavn2"/>
          <w:rFonts w:ascii="Arial" w:hAnsi="Arial" w:cs="Arial"/>
          <w:sz w:val="20"/>
          <w:szCs w:val="20"/>
        </w:rPr>
        <w:t xml:space="preserve">LBK no 369 of 18/04/2017, </w:t>
      </w:r>
      <w:hyperlink r:id="rId31" w:history="1">
        <w:r w:rsidRPr="00884723">
          <w:rPr>
            <w:rStyle w:val="Hyperlink"/>
          </w:rPr>
          <w:t>https://www.retsinformation.dk/Forms/R0710.aspx?id=186422</w:t>
        </w:r>
      </w:hyperlink>
      <w:r w:rsidR="00884723">
        <w:rPr>
          <w:rStyle w:val="kortnavn2"/>
          <w:rFonts w:ascii="Arial" w:hAnsi="Arial" w:cs="Arial"/>
          <w:sz w:val="20"/>
          <w:szCs w:val="20"/>
        </w:rPr>
        <w:t>.</w:t>
      </w:r>
    </w:p>
  </w:footnote>
  <w:footnote w:id="34">
    <w:p w14:paraId="28A4D977" w14:textId="375CA439" w:rsidR="00CD78AF" w:rsidRPr="00884723" w:rsidRDefault="00CD78AF" w:rsidP="00884723">
      <w:pPr>
        <w:pStyle w:val="FootnoteRM"/>
        <w:jc w:val="left"/>
        <w:rPr>
          <w:lang w:val="da-DK"/>
        </w:rPr>
      </w:pPr>
      <w:r w:rsidRPr="00884723">
        <w:rPr>
          <w:rStyle w:val="FootnoteReference"/>
        </w:rPr>
        <w:footnoteRef/>
      </w:r>
      <w:r w:rsidRPr="00884723">
        <w:rPr>
          <w:lang w:val="da-DK"/>
        </w:rPr>
        <w:t xml:space="preserve"> </w:t>
      </w:r>
      <w:r w:rsidR="00884723">
        <w:rPr>
          <w:lang w:val="da-DK"/>
        </w:rPr>
        <w:tab/>
      </w:r>
      <w:hyperlink r:id="rId32" w:history="1">
        <w:r w:rsidRPr="00884723">
          <w:rPr>
            <w:rStyle w:val="Hyperlink"/>
            <w:lang w:val="da-DK"/>
          </w:rPr>
          <w:t>http://www.sfi.dk/publikationer/beskyttet-beskaeftigelse-4775/</w:t>
        </w:r>
      </w:hyperlink>
      <w:r w:rsidR="00884723">
        <w:rPr>
          <w:rStyle w:val="Hyperlink"/>
          <w:u w:val="none"/>
          <w:lang w:val="da-DK"/>
        </w:rPr>
        <w:t>.</w:t>
      </w:r>
    </w:p>
  </w:footnote>
  <w:footnote w:id="35">
    <w:p w14:paraId="5737656C" w14:textId="541C1ECA" w:rsidR="00CD78AF" w:rsidRPr="00117E2A" w:rsidRDefault="00CD78AF" w:rsidP="00884723">
      <w:pPr>
        <w:pStyle w:val="FootnoteRM"/>
        <w:jc w:val="left"/>
        <w:rPr>
          <w:lang w:val="da-DK"/>
        </w:rPr>
      </w:pPr>
      <w:r>
        <w:rPr>
          <w:rStyle w:val="FootnoteReference"/>
        </w:rPr>
        <w:footnoteRef/>
      </w:r>
      <w:r>
        <w:t xml:space="preserve"> </w:t>
      </w:r>
      <w:r w:rsidR="00884723">
        <w:tab/>
      </w:r>
      <w:r>
        <w:t xml:space="preserve">Reported by </w:t>
      </w:r>
      <w:proofErr w:type="spellStart"/>
      <w:r>
        <w:t>Altinget</w:t>
      </w:r>
      <w:proofErr w:type="spellEnd"/>
      <w:r>
        <w:t xml:space="preserve">: </w:t>
      </w:r>
      <w:hyperlink r:id="rId33" w:history="1">
        <w:r w:rsidRPr="009F4D8E">
          <w:rPr>
            <w:rStyle w:val="Hyperlink"/>
          </w:rPr>
          <w:t>http://www.altinget.dk/artikel/overblik-forstaa-regeringens-nye-kontanthjaelpsloft</w:t>
        </w:r>
      </w:hyperlink>
      <w:r w:rsidR="00884723">
        <w:t>.</w:t>
      </w:r>
    </w:p>
  </w:footnote>
  <w:footnote w:id="36">
    <w:p w14:paraId="033ACD1C" w14:textId="58D6595D" w:rsidR="00CD78AF" w:rsidRPr="00383557" w:rsidRDefault="00CD78AF" w:rsidP="00884723">
      <w:pPr>
        <w:pStyle w:val="FootnoteRM"/>
        <w:jc w:val="left"/>
        <w:rPr>
          <w:lang w:val="da-DK"/>
        </w:rPr>
      </w:pPr>
      <w:r w:rsidRPr="00383557">
        <w:rPr>
          <w:rStyle w:val="FootnoteReference"/>
        </w:rPr>
        <w:footnoteRef/>
      </w:r>
      <w:r w:rsidRPr="00383557">
        <w:rPr>
          <w:lang w:val="da-DK"/>
        </w:rPr>
        <w:t xml:space="preserve"> </w:t>
      </w:r>
      <w:r w:rsidR="00884723">
        <w:rPr>
          <w:lang w:val="da-DK"/>
        </w:rPr>
        <w:tab/>
      </w:r>
      <w:hyperlink r:id="rId34" w:history="1">
        <w:r w:rsidRPr="00383557">
          <w:rPr>
            <w:rStyle w:val="Hyperlink"/>
            <w:lang w:val="da-DK"/>
          </w:rPr>
          <w:t>https://ast.dk/publikationer/flere-fortidspensionister-i-2015</w:t>
        </w:r>
      </w:hyperlink>
      <w:r w:rsidR="00884723">
        <w:rPr>
          <w:lang w:val="da-DK"/>
        </w:rPr>
        <w:t>.</w:t>
      </w:r>
    </w:p>
  </w:footnote>
  <w:footnote w:id="37">
    <w:p w14:paraId="01DB5BBB" w14:textId="6C6E3B00" w:rsidR="00CD78AF" w:rsidRPr="00383557" w:rsidRDefault="00CD78AF" w:rsidP="00884723">
      <w:pPr>
        <w:pStyle w:val="FootnoteRM"/>
        <w:jc w:val="left"/>
        <w:rPr>
          <w:lang w:val="da-DK"/>
        </w:rPr>
      </w:pPr>
      <w:r w:rsidRPr="00383557">
        <w:rPr>
          <w:rStyle w:val="FootnoteReference"/>
        </w:rPr>
        <w:footnoteRef/>
      </w:r>
      <w:r w:rsidRPr="00383557">
        <w:rPr>
          <w:lang w:val="da-DK"/>
        </w:rPr>
        <w:t xml:space="preserve"> </w:t>
      </w:r>
      <w:r w:rsidR="00884723">
        <w:rPr>
          <w:lang w:val="da-DK"/>
        </w:rPr>
        <w:tab/>
      </w:r>
      <w:hyperlink r:id="rId35" w:history="1">
        <w:r w:rsidRPr="00383557">
          <w:rPr>
            <w:rStyle w:val="Hyperlink"/>
            <w:lang w:val="da-DK"/>
          </w:rPr>
          <w:t>http://star.dk/da/Om-STAR/Nyt-fra-STAR/Nyt-om-reformer/Nyt-om-jobreform-fase-1/2016/09/Antal-personer-beroert-af-loftet.aspx</w:t>
        </w:r>
      </w:hyperlink>
      <w:r w:rsidR="00884723">
        <w:rPr>
          <w:lang w:val="da-DK"/>
        </w:rPr>
        <w:t>.</w:t>
      </w:r>
    </w:p>
  </w:footnote>
  <w:footnote w:id="38">
    <w:p w14:paraId="575ABD05" w14:textId="33244295" w:rsidR="00CD78AF" w:rsidRPr="00383557" w:rsidRDefault="00CD78AF" w:rsidP="00884723">
      <w:pPr>
        <w:pStyle w:val="FootnoteRM"/>
        <w:jc w:val="left"/>
        <w:rPr>
          <w:lang w:val="da-DK"/>
        </w:rPr>
      </w:pPr>
      <w:r w:rsidRPr="00383557">
        <w:rPr>
          <w:rStyle w:val="FootnoteReference"/>
        </w:rPr>
        <w:footnoteRef/>
      </w:r>
      <w:r w:rsidRPr="00383557">
        <w:rPr>
          <w:lang w:val="da-DK"/>
        </w:rPr>
        <w:t xml:space="preserve"> </w:t>
      </w:r>
      <w:r w:rsidR="00884723">
        <w:rPr>
          <w:lang w:val="da-DK"/>
        </w:rPr>
        <w:tab/>
      </w:r>
      <w:hyperlink r:id="rId36" w:history="1">
        <w:r w:rsidRPr="00383557">
          <w:rPr>
            <w:rStyle w:val="Hyperlink"/>
            <w:lang w:val="da-DK"/>
          </w:rPr>
          <w:t>https://www.information.dk/telegram/2017/02/flere-ventet-rammes-225-timers-reglen</w:t>
        </w:r>
      </w:hyperlink>
      <w:r w:rsidR="00884723">
        <w:rPr>
          <w:lang w:val="da-DK"/>
        </w:rPr>
        <w:t>.</w:t>
      </w:r>
    </w:p>
  </w:footnote>
  <w:footnote w:id="39">
    <w:p w14:paraId="4F126079" w14:textId="0C3754C4" w:rsidR="00CD78AF" w:rsidRPr="00383557" w:rsidRDefault="00CD78AF" w:rsidP="00884723">
      <w:pPr>
        <w:pStyle w:val="FootnoteRM"/>
        <w:jc w:val="left"/>
        <w:rPr>
          <w:lang w:val="da-DK"/>
        </w:rPr>
      </w:pPr>
      <w:r w:rsidRPr="00383557">
        <w:rPr>
          <w:rStyle w:val="FootnoteReference"/>
        </w:rPr>
        <w:footnoteRef/>
      </w:r>
      <w:r w:rsidRPr="00383557">
        <w:rPr>
          <w:lang w:val="da-DK"/>
        </w:rPr>
        <w:t xml:space="preserve"> </w:t>
      </w:r>
      <w:r w:rsidR="00884723">
        <w:rPr>
          <w:lang w:val="da-DK"/>
        </w:rPr>
        <w:tab/>
      </w:r>
      <w:hyperlink r:id="rId37" w:history="1">
        <w:r w:rsidRPr="00383557">
          <w:rPr>
            <w:rStyle w:val="Hyperlink"/>
            <w:lang w:val="da-DK"/>
          </w:rPr>
          <w:t>https://www.borger.dk/arbejde-dagpenge-ferie/Dagpenge-kontanthjaelp-og-sygedagpenge/Arbejdsloeshedsdagpenge</w:t>
        </w:r>
      </w:hyperlink>
      <w:r w:rsidR="00884723">
        <w:rPr>
          <w:lang w:val="da-DK"/>
        </w:rPr>
        <w:t>.</w:t>
      </w:r>
    </w:p>
  </w:footnote>
  <w:footnote w:id="40">
    <w:p w14:paraId="0F0BD73B" w14:textId="6CBC4CA9" w:rsidR="00CD78AF" w:rsidRPr="00383557" w:rsidRDefault="00CD78AF" w:rsidP="00884723">
      <w:pPr>
        <w:pStyle w:val="FootnoteRM"/>
        <w:jc w:val="left"/>
        <w:rPr>
          <w:lang w:val="da-DK"/>
        </w:rPr>
      </w:pPr>
      <w:r w:rsidRPr="00383557">
        <w:rPr>
          <w:rStyle w:val="FootnoteReference"/>
        </w:rPr>
        <w:footnoteRef/>
      </w:r>
      <w:r w:rsidRPr="00383557">
        <w:rPr>
          <w:lang w:val="da-DK"/>
        </w:rPr>
        <w:t xml:space="preserve"> </w:t>
      </w:r>
      <w:r w:rsidR="00884723">
        <w:rPr>
          <w:lang w:val="da-DK"/>
        </w:rPr>
        <w:tab/>
      </w:r>
      <w:hyperlink r:id="rId38" w:history="1">
        <w:r w:rsidRPr="00383557">
          <w:rPr>
            <w:rStyle w:val="Hyperlink"/>
            <w:lang w:val="da-DK"/>
          </w:rPr>
          <w:t>https://www.borger.dk/arbejde-dagpenge-ferie/Dagpenge-kontanthjaelp-og-sygedagpenge/Kontanthjaelp/Kontanthjaelp-30-eller-derover</w:t>
        </w:r>
      </w:hyperlink>
      <w:r w:rsidR="00884723">
        <w:rPr>
          <w:lang w:val="da-DK"/>
        </w:rPr>
        <w:t>.</w:t>
      </w:r>
    </w:p>
  </w:footnote>
  <w:footnote w:id="41">
    <w:p w14:paraId="544C9AAB" w14:textId="33F29C30" w:rsidR="00CD78AF" w:rsidRPr="00383557" w:rsidRDefault="00CD78AF" w:rsidP="00884723">
      <w:pPr>
        <w:pStyle w:val="FootnoteRM"/>
        <w:jc w:val="left"/>
        <w:rPr>
          <w:lang w:val="da-DK"/>
        </w:rPr>
      </w:pPr>
      <w:r w:rsidRPr="00383557">
        <w:rPr>
          <w:rStyle w:val="FootnoteReference"/>
        </w:rPr>
        <w:footnoteRef/>
      </w:r>
      <w:r w:rsidRPr="00383557">
        <w:rPr>
          <w:lang w:val="da-DK"/>
        </w:rPr>
        <w:t xml:space="preserve"> </w:t>
      </w:r>
      <w:r w:rsidR="00884723">
        <w:rPr>
          <w:lang w:val="da-DK"/>
        </w:rPr>
        <w:tab/>
      </w:r>
      <w:hyperlink r:id="rId39" w:history="1">
        <w:r w:rsidRPr="00383557">
          <w:rPr>
            <w:rStyle w:val="Hyperlink"/>
            <w:lang w:val="da-DK"/>
          </w:rPr>
          <w:t>https://www.retsinformation.dk/Forms/R0710.aspx?id=170569</w:t>
        </w:r>
      </w:hyperlink>
      <w:r w:rsidRPr="00383557">
        <w:rPr>
          <w:lang w:val="da-DK"/>
        </w:rPr>
        <w:t xml:space="preserve"> </w:t>
      </w:r>
      <w:r w:rsidRPr="00383557">
        <w:rPr>
          <w:lang w:val="da-DK"/>
        </w:rPr>
        <w:t>§35, 7</w:t>
      </w:r>
      <w:r w:rsidR="00884723">
        <w:rPr>
          <w:lang w:val="da-DK"/>
        </w:rPr>
        <w:t>.</w:t>
      </w:r>
    </w:p>
  </w:footnote>
  <w:footnote w:id="42">
    <w:p w14:paraId="19D680B8" w14:textId="2AE6954F" w:rsidR="00CD78AF" w:rsidRPr="00383557" w:rsidRDefault="00CD78AF" w:rsidP="00884723">
      <w:pPr>
        <w:pStyle w:val="FootnoteRM"/>
        <w:jc w:val="left"/>
        <w:rPr>
          <w:lang w:val="da-DK"/>
        </w:rPr>
      </w:pPr>
      <w:r w:rsidRPr="00383557">
        <w:rPr>
          <w:rStyle w:val="FootnoteReference"/>
        </w:rPr>
        <w:footnoteRef/>
      </w:r>
      <w:r w:rsidRPr="00383557">
        <w:rPr>
          <w:lang w:val="da-DK"/>
        </w:rPr>
        <w:t xml:space="preserve"> </w:t>
      </w:r>
      <w:r w:rsidR="00884723">
        <w:rPr>
          <w:lang w:val="da-DK"/>
        </w:rPr>
        <w:tab/>
      </w:r>
      <w:hyperlink r:id="rId40" w:history="1">
        <w:r w:rsidRPr="00383557">
          <w:rPr>
            <w:rStyle w:val="Hyperlink"/>
            <w:lang w:val="da-DK"/>
          </w:rPr>
          <w:t>http://star.dk/da/Ydelser-og-ferie/Pension-og-efterloen/Folkepension-og-foertidspension/Foertidspension-ny-ordning/Frakendelse-og-hvilende-pension.aspx</w:t>
        </w:r>
      </w:hyperlink>
      <w:r w:rsidR="00884723">
        <w:rPr>
          <w:lang w:val="da-DK"/>
        </w:rPr>
        <w:t>.</w:t>
      </w:r>
    </w:p>
  </w:footnote>
  <w:footnote w:id="43">
    <w:p w14:paraId="5514CA37" w14:textId="550088EB" w:rsidR="00CD78AF" w:rsidRPr="00383557" w:rsidRDefault="00CD78AF" w:rsidP="00884723">
      <w:pPr>
        <w:pStyle w:val="FootnoteRM"/>
        <w:rPr>
          <w:lang w:val="da-DK"/>
        </w:rPr>
      </w:pPr>
      <w:r w:rsidRPr="00383557">
        <w:rPr>
          <w:rStyle w:val="FootnoteReference"/>
        </w:rPr>
        <w:footnoteRef/>
      </w:r>
      <w:r w:rsidRPr="00383557">
        <w:rPr>
          <w:lang w:val="da-DK"/>
        </w:rPr>
        <w:t xml:space="preserve"> </w:t>
      </w:r>
      <w:r w:rsidR="00884723">
        <w:rPr>
          <w:lang w:val="da-DK"/>
        </w:rPr>
        <w:tab/>
      </w:r>
      <w:hyperlink r:id="rId41" w:history="1">
        <w:r w:rsidRPr="00383557">
          <w:rPr>
            <w:rStyle w:val="Hyperlink"/>
            <w:lang w:val="da-DK"/>
          </w:rPr>
          <w:t>http://star.dk/da/Om-STAR/Nyt-fra-STAR/Nyheder/2017/01/Evaluering-frivilligt-arbejde.aspx</w:t>
        </w:r>
      </w:hyperlink>
      <w:r w:rsidR="00884723">
        <w:rPr>
          <w:lang w:val="da-DK"/>
        </w:rPr>
        <w:t>.</w:t>
      </w:r>
    </w:p>
  </w:footnote>
  <w:footnote w:id="44">
    <w:p w14:paraId="199E82BD" w14:textId="61DCBA85" w:rsidR="00CD78AF" w:rsidRPr="00383557" w:rsidRDefault="00CD78AF" w:rsidP="00884723">
      <w:pPr>
        <w:pStyle w:val="FootnoteRM"/>
        <w:rPr>
          <w:lang w:val="da-DK"/>
        </w:rPr>
      </w:pPr>
      <w:r w:rsidRPr="00383557">
        <w:rPr>
          <w:rStyle w:val="FootnoteReference"/>
        </w:rPr>
        <w:footnoteRef/>
      </w:r>
      <w:r w:rsidRPr="00383557">
        <w:rPr>
          <w:lang w:val="da-DK"/>
        </w:rPr>
        <w:t xml:space="preserve"> </w:t>
      </w:r>
      <w:hyperlink r:id="rId42" w:history="1">
        <w:r w:rsidR="00884723" w:rsidRPr="00884723">
          <w:rPr>
            <w:rStyle w:val="Hyperlink"/>
            <w:lang w:val="da-DK"/>
          </w:rPr>
          <w:tab/>
        </w:r>
        <w:r w:rsidR="00884723" w:rsidRPr="00652905">
          <w:rPr>
            <w:rStyle w:val="Hyperlink"/>
            <w:lang w:val="da-DK"/>
          </w:rPr>
          <w:t>http://anvisninger.dk/anvisninger/Pages/249-Tilgaengelige-boliger-indretning-1.aspx</w:t>
        </w:r>
      </w:hyperlink>
      <w:r w:rsidR="00884723">
        <w:rPr>
          <w:lang w:val="da-DK"/>
        </w:rPr>
        <w:t>.</w:t>
      </w:r>
    </w:p>
  </w:footnote>
  <w:footnote w:id="45">
    <w:p w14:paraId="138FD926" w14:textId="589D7982" w:rsidR="00CD78AF" w:rsidRPr="00382F34" w:rsidRDefault="00CD78AF" w:rsidP="00884723">
      <w:pPr>
        <w:pStyle w:val="FootnoteRM"/>
        <w:rPr>
          <w:lang w:val="da-DK"/>
        </w:rPr>
      </w:pPr>
      <w:r>
        <w:rPr>
          <w:rStyle w:val="FootnoteReference"/>
        </w:rPr>
        <w:footnoteRef/>
      </w:r>
      <w:r w:rsidRPr="00CD78AF">
        <w:rPr>
          <w:lang w:val="da-DK"/>
        </w:rPr>
        <w:t xml:space="preserve"> </w:t>
      </w:r>
      <w:r w:rsidR="00884723">
        <w:rPr>
          <w:lang w:val="da-DK"/>
        </w:rPr>
        <w:tab/>
      </w:r>
      <w:hyperlink r:id="rId43" w:history="1">
        <w:r w:rsidR="00884723" w:rsidRPr="00652905">
          <w:rPr>
            <w:rStyle w:val="Hyperlink"/>
            <w:lang w:val="da-DK"/>
          </w:rPr>
          <w:t>https://www.retsinformation.dk/forms/R0710.aspx?id=183662</w:t>
        </w:r>
      </w:hyperlink>
      <w:r w:rsidR="00884723">
        <w:rPr>
          <w:lang w:val="da-DK"/>
        </w:rPr>
        <w:t>.</w:t>
      </w:r>
    </w:p>
  </w:footnote>
  <w:footnote w:id="46">
    <w:p w14:paraId="710A4F92" w14:textId="5FB99C4F" w:rsidR="00CD78AF" w:rsidRPr="002B692D" w:rsidRDefault="00CD78AF" w:rsidP="00884723">
      <w:pPr>
        <w:pStyle w:val="FootnoteRM"/>
        <w:rPr>
          <w:lang w:val="da-DK"/>
        </w:rPr>
      </w:pPr>
      <w:r>
        <w:rPr>
          <w:rStyle w:val="FootnoteReference"/>
        </w:rPr>
        <w:footnoteRef/>
      </w:r>
      <w:r w:rsidRPr="002A7264">
        <w:rPr>
          <w:lang w:val="da-DK"/>
        </w:rPr>
        <w:t xml:space="preserve"> </w:t>
      </w:r>
      <w:r w:rsidR="00884723">
        <w:rPr>
          <w:lang w:val="da-DK"/>
        </w:rPr>
        <w:tab/>
      </w:r>
      <w:hyperlink r:id="rId44" w:history="1">
        <w:r w:rsidRPr="002A7264">
          <w:rPr>
            <w:rStyle w:val="Hyperlink"/>
            <w:lang w:val="da-DK"/>
          </w:rPr>
          <w:t>https://danskhandicapforbund.dk/files/5314/3470/8388/Tilgaengelighed_pjece_ombygning.pdf</w:t>
        </w:r>
      </w:hyperlink>
      <w:r w:rsidR="00884723">
        <w:rPr>
          <w:lang w:val="da-DK"/>
        </w:rPr>
        <w:t>.</w:t>
      </w:r>
    </w:p>
  </w:footnote>
  <w:footnote w:id="47">
    <w:p w14:paraId="339B75BF" w14:textId="0A8A76FD" w:rsidR="00CD78AF" w:rsidRPr="00383557" w:rsidRDefault="00CD78AF" w:rsidP="00884723">
      <w:pPr>
        <w:pStyle w:val="FootnoteRM"/>
        <w:rPr>
          <w:lang w:val="da-DK"/>
        </w:rPr>
      </w:pPr>
      <w:r w:rsidRPr="00383557">
        <w:rPr>
          <w:rStyle w:val="FootnoteReference"/>
        </w:rPr>
        <w:footnoteRef/>
      </w:r>
      <w:r w:rsidRPr="00383557">
        <w:rPr>
          <w:lang w:val="da-DK"/>
        </w:rPr>
        <w:t xml:space="preserve"> </w:t>
      </w:r>
      <w:r w:rsidR="00884723">
        <w:rPr>
          <w:lang w:val="da-DK"/>
        </w:rPr>
        <w:tab/>
      </w:r>
      <w:hyperlink r:id="rId45" w:history="1">
        <w:r w:rsidRPr="00383557">
          <w:rPr>
            <w:rStyle w:val="Hyperlink"/>
            <w:lang w:val="da-DK"/>
          </w:rPr>
          <w:t>http://www.sbi.dk/tilgaengelighed/tjeklister</w:t>
        </w:r>
      </w:hyperlink>
      <w:r w:rsidR="00884723">
        <w:rPr>
          <w:lang w:val="da-DK"/>
        </w:rPr>
        <w:t>.</w:t>
      </w:r>
    </w:p>
  </w:footnote>
  <w:footnote w:id="48">
    <w:p w14:paraId="6E00F4D4" w14:textId="7D51707C" w:rsidR="00CD78AF" w:rsidRPr="00383557" w:rsidRDefault="00CD78AF" w:rsidP="00884723">
      <w:pPr>
        <w:pStyle w:val="FootnoteRM"/>
        <w:rPr>
          <w:lang w:val="da-DK"/>
        </w:rPr>
      </w:pPr>
      <w:r w:rsidRPr="00383557">
        <w:rPr>
          <w:rStyle w:val="FootnoteReference"/>
        </w:rPr>
        <w:footnoteRef/>
      </w:r>
      <w:r w:rsidRPr="00383557">
        <w:rPr>
          <w:lang w:val="da-DK"/>
        </w:rPr>
        <w:t xml:space="preserve"> </w:t>
      </w:r>
      <w:r w:rsidR="00884723">
        <w:rPr>
          <w:lang w:val="da-DK"/>
        </w:rPr>
        <w:tab/>
      </w:r>
      <w:hyperlink r:id="rId46" w:history="1">
        <w:r w:rsidRPr="00383557">
          <w:rPr>
            <w:rStyle w:val="Hyperlink"/>
            <w:lang w:val="da-DK"/>
          </w:rPr>
          <w:t>http://www.sbi.dk/tilgaengelighed/generelt</w:t>
        </w:r>
      </w:hyperlink>
      <w:r w:rsidR="00884723">
        <w:rPr>
          <w:lang w:val="da-DK"/>
        </w:rPr>
        <w:t>.</w:t>
      </w:r>
    </w:p>
  </w:footnote>
  <w:footnote w:id="49">
    <w:p w14:paraId="35BD5E0E" w14:textId="64A41F9C" w:rsidR="00CD78AF" w:rsidRPr="00884723" w:rsidRDefault="00CD78AF" w:rsidP="00884723">
      <w:pPr>
        <w:pStyle w:val="FootnoteRM"/>
        <w:jc w:val="left"/>
        <w:rPr>
          <w:lang w:val="da-DK"/>
        </w:rPr>
      </w:pPr>
      <w:r>
        <w:rPr>
          <w:rStyle w:val="FootnoteReference"/>
        </w:rPr>
        <w:footnoteRef/>
      </w:r>
      <w:r>
        <w:t xml:space="preserve"> </w:t>
      </w:r>
      <w:r w:rsidR="00884723">
        <w:tab/>
      </w:r>
      <w:r>
        <w:t xml:space="preserve">This and the following sections build on </w:t>
      </w:r>
      <w:hyperlink r:id="rId47" w:history="1">
        <w:r w:rsidRPr="009E34C1">
          <w:rPr>
            <w:rStyle w:val="Hyperlink"/>
          </w:rPr>
          <w:t>https://www.bygst.dk/om-os/publikationer/bygningsstyrelsens-vejledning-i-tilgaengelighed/?AspxAutoDetectCookieSupport=1</w:t>
        </w:r>
      </w:hyperlink>
      <w:r w:rsidR="00884723">
        <w:rPr>
          <w:rStyle w:val="Hyperlink"/>
          <w:u w:val="none"/>
        </w:rPr>
        <w:t>.</w:t>
      </w:r>
    </w:p>
  </w:footnote>
  <w:footnote w:id="50">
    <w:p w14:paraId="3CCE0E6F" w14:textId="04A2BF4A" w:rsidR="00CD78AF" w:rsidRPr="00884723" w:rsidRDefault="00CD78AF" w:rsidP="00884723">
      <w:pPr>
        <w:pStyle w:val="FootnoteRM"/>
        <w:jc w:val="left"/>
        <w:rPr>
          <w:lang w:val="da-DK"/>
        </w:rPr>
      </w:pPr>
      <w:r w:rsidRPr="00383557">
        <w:rPr>
          <w:rStyle w:val="FootnoteReference"/>
        </w:rPr>
        <w:footnoteRef/>
      </w:r>
      <w:r w:rsidRPr="00383557">
        <w:rPr>
          <w:lang w:val="da-DK"/>
        </w:rPr>
        <w:t xml:space="preserve"> </w:t>
      </w:r>
      <w:r w:rsidR="00884723">
        <w:rPr>
          <w:lang w:val="da-DK"/>
        </w:rPr>
        <w:tab/>
      </w:r>
      <w:hyperlink r:id="rId48" w:history="1">
        <w:r w:rsidRPr="00383557">
          <w:rPr>
            <w:rStyle w:val="Hyperlink"/>
            <w:lang w:val="da-DK"/>
          </w:rPr>
          <w:t>http://www.sbi.dk/tilgaengelighed/tjeklister/ombygninger</w:t>
        </w:r>
      </w:hyperlink>
      <w:r w:rsidR="00884723">
        <w:rPr>
          <w:rStyle w:val="Hyperlink"/>
          <w:u w:val="none"/>
          <w:lang w:val="da-DK"/>
        </w:rPr>
        <w:t>.</w:t>
      </w:r>
    </w:p>
  </w:footnote>
  <w:footnote w:id="51">
    <w:p w14:paraId="480C9FE0" w14:textId="1049C272" w:rsidR="00CD78AF" w:rsidRPr="00383557" w:rsidRDefault="00CD78AF" w:rsidP="00884723">
      <w:pPr>
        <w:pStyle w:val="FootnoteRM"/>
        <w:jc w:val="left"/>
        <w:rPr>
          <w:lang w:val="da-DK"/>
        </w:rPr>
      </w:pPr>
      <w:r w:rsidRPr="00383557">
        <w:rPr>
          <w:rStyle w:val="FootnoteReference"/>
        </w:rPr>
        <w:footnoteRef/>
      </w:r>
      <w:r w:rsidRPr="00383557">
        <w:rPr>
          <w:lang w:val="da-DK"/>
        </w:rPr>
        <w:t xml:space="preserve"> </w:t>
      </w:r>
      <w:r w:rsidR="00884723">
        <w:rPr>
          <w:lang w:val="da-DK"/>
        </w:rPr>
        <w:tab/>
      </w:r>
      <w:hyperlink r:id="rId49" w:anchor="/4-Faellesfaciliteter" w:history="1">
        <w:r w:rsidRPr="00383557">
          <w:rPr>
            <w:rStyle w:val="Hyperlink"/>
            <w:lang w:val="da-DK"/>
          </w:rPr>
          <w:t>http://anvisninger.dk/anvisninger/Pages/262-Tilgaengelige-etageboliger-indledende-spoergsmaal-1.aspx#/4-Faellesfaciliteter</w:t>
        </w:r>
      </w:hyperlink>
      <w:r w:rsidR="00884723">
        <w:rPr>
          <w:lang w:val="da-DK"/>
        </w:rPr>
        <w:t>.</w:t>
      </w:r>
    </w:p>
  </w:footnote>
  <w:footnote w:id="52">
    <w:p w14:paraId="275E2F44" w14:textId="2504EC7B" w:rsidR="00CD78AF" w:rsidRPr="00725FDF" w:rsidRDefault="00CD78AF" w:rsidP="00884723">
      <w:pPr>
        <w:pStyle w:val="FootnoteRM"/>
        <w:jc w:val="left"/>
        <w:rPr>
          <w:lang w:val="da-DK"/>
        </w:rPr>
      </w:pPr>
      <w:r>
        <w:rPr>
          <w:rStyle w:val="FootnoteReference"/>
        </w:rPr>
        <w:footnoteRef/>
      </w:r>
      <w:r w:rsidRPr="002A7264">
        <w:rPr>
          <w:lang w:val="da-DK"/>
        </w:rPr>
        <w:t xml:space="preserve"> </w:t>
      </w:r>
      <w:r w:rsidR="00884723">
        <w:rPr>
          <w:lang w:val="da-DK"/>
        </w:rPr>
        <w:tab/>
      </w:r>
      <w:hyperlink r:id="rId50" w:history="1">
        <w:r w:rsidRPr="002A7264">
          <w:rPr>
            <w:rStyle w:val="Hyperlink"/>
            <w:lang w:val="da-DK"/>
          </w:rPr>
          <w:t>http://www.handicap.dk/nyheder/nyhedsarkiv/nyt-forslag-begraenser-mennesker-med-handicap/</w:t>
        </w:r>
      </w:hyperlink>
      <w:r w:rsidRPr="002A7264">
        <w:rPr>
          <w:lang w:val="da-DK"/>
        </w:rPr>
        <w:t xml:space="preserve"> </w:t>
      </w:r>
    </w:p>
  </w:footnote>
  <w:footnote w:id="53">
    <w:p w14:paraId="634803D7" w14:textId="5069309F" w:rsidR="00CD78AF" w:rsidRPr="00456A4A" w:rsidRDefault="00CD78AF" w:rsidP="00884723">
      <w:pPr>
        <w:pStyle w:val="FootnoteRM"/>
        <w:jc w:val="left"/>
        <w:rPr>
          <w:lang w:val="da-DK"/>
        </w:rPr>
      </w:pPr>
      <w:r>
        <w:rPr>
          <w:rStyle w:val="FootnoteReference"/>
        </w:rPr>
        <w:footnoteRef/>
      </w:r>
      <w:r w:rsidRPr="002A7264">
        <w:rPr>
          <w:lang w:val="da-DK"/>
        </w:rPr>
        <w:t xml:space="preserve"> </w:t>
      </w:r>
      <w:r w:rsidR="00884723">
        <w:rPr>
          <w:lang w:val="da-DK"/>
        </w:rPr>
        <w:tab/>
      </w:r>
      <w:hyperlink r:id="rId51" w:history="1">
        <w:r w:rsidRPr="002A7264">
          <w:rPr>
            <w:rStyle w:val="Hyperlink"/>
            <w:lang w:val="da-DK"/>
          </w:rPr>
          <w:t>https://molio.dk/bygnet/nyhed/article/ny-arkitektur-til-botilbud/</w:t>
        </w:r>
      </w:hyperlink>
      <w:r w:rsidR="00884723">
        <w:rPr>
          <w:lang w:val="da-DK"/>
        </w:rPr>
        <w:t>.</w:t>
      </w:r>
    </w:p>
  </w:footnote>
  <w:footnote w:id="54">
    <w:p w14:paraId="5CC83B86" w14:textId="2EA5646A" w:rsidR="00CD78AF" w:rsidRPr="00383557" w:rsidRDefault="00CD78AF" w:rsidP="00884723">
      <w:pPr>
        <w:pStyle w:val="FootnoteRM"/>
        <w:jc w:val="left"/>
        <w:rPr>
          <w:lang w:val="da-DK"/>
        </w:rPr>
      </w:pPr>
      <w:r w:rsidRPr="00383557">
        <w:rPr>
          <w:rStyle w:val="FootnoteReference"/>
        </w:rPr>
        <w:footnoteRef/>
      </w:r>
      <w:r w:rsidRPr="00383557">
        <w:rPr>
          <w:lang w:val="da-DK"/>
        </w:rPr>
        <w:t xml:space="preserve"> </w:t>
      </w:r>
      <w:r w:rsidR="00884723">
        <w:rPr>
          <w:lang w:val="da-DK"/>
        </w:rPr>
        <w:tab/>
      </w:r>
      <w:hyperlink r:id="rId52" w:history="1">
        <w:r w:rsidRPr="00383557">
          <w:rPr>
            <w:rStyle w:val="Hyperlink"/>
            <w:lang w:val="da-DK"/>
          </w:rPr>
          <w:t>http://www.handicap.dk/handicaporganisationernes-hus/</w:t>
        </w:r>
      </w:hyperlink>
      <w:r w:rsidR="00884723">
        <w:rPr>
          <w:lang w:val="da-D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07D84" w14:textId="77777777" w:rsidR="00CD78AF" w:rsidRDefault="00CD7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6CA9D" w14:textId="77777777" w:rsidR="00CD78AF" w:rsidRDefault="00CD78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8059E" w14:textId="77777777" w:rsidR="00CD78AF" w:rsidRDefault="00CD7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3903"/>
    <w:multiLevelType w:val="hybridMultilevel"/>
    <w:tmpl w:val="AF64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 w15:restartNumberingAfterBreak="0">
    <w:nsid w:val="14233940"/>
    <w:multiLevelType w:val="hybridMultilevel"/>
    <w:tmpl w:val="017A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D20EA"/>
    <w:multiLevelType w:val="hybridMultilevel"/>
    <w:tmpl w:val="B75E0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E0877"/>
    <w:multiLevelType w:val="hybridMultilevel"/>
    <w:tmpl w:val="011E4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25FB5"/>
    <w:multiLevelType w:val="hybridMultilevel"/>
    <w:tmpl w:val="F4EE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A6309"/>
    <w:multiLevelType w:val="hybridMultilevel"/>
    <w:tmpl w:val="1AD6E8AA"/>
    <w:lvl w:ilvl="0" w:tplc="08090001">
      <w:start w:val="1"/>
      <w:numFmt w:val="bullet"/>
      <w:lvlText w:val=""/>
      <w:lvlJc w:val="left"/>
      <w:pPr>
        <w:ind w:left="1080" w:hanging="360"/>
      </w:pPr>
      <w:rPr>
        <w:rFonts w:ascii="Symbol" w:hAnsi="Symbol" w:hint="default"/>
      </w:rPr>
    </w:lvl>
    <w:lvl w:ilvl="1" w:tplc="0413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5467D66"/>
    <w:multiLevelType w:val="hybridMultilevel"/>
    <w:tmpl w:val="1650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151305"/>
    <w:multiLevelType w:val="hybridMultilevel"/>
    <w:tmpl w:val="CEBA419C"/>
    <w:lvl w:ilvl="0" w:tplc="08090001">
      <w:start w:val="1"/>
      <w:numFmt w:val="bullet"/>
      <w:lvlText w:val=""/>
      <w:lvlJc w:val="left"/>
      <w:pPr>
        <w:ind w:left="1085" w:hanging="360"/>
      </w:pPr>
      <w:rPr>
        <w:rFonts w:ascii="Symbol" w:hAnsi="Symbo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8" w15:restartNumberingAfterBreak="0">
    <w:nsid w:val="45883ABC"/>
    <w:multiLevelType w:val="hybridMultilevel"/>
    <w:tmpl w:val="FD1C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3F02A4"/>
    <w:multiLevelType w:val="hybridMultilevel"/>
    <w:tmpl w:val="09CE9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4B5EBF"/>
    <w:multiLevelType w:val="hybridMultilevel"/>
    <w:tmpl w:val="22626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D353BE"/>
    <w:multiLevelType w:val="hybridMultilevel"/>
    <w:tmpl w:val="F1DAE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95E763E"/>
    <w:multiLevelType w:val="multilevel"/>
    <w:tmpl w:val="08090025"/>
    <w:lvl w:ilvl="0">
      <w:start w:val="1"/>
      <w:numFmt w:val="decimal"/>
      <w:pStyle w:val="Heading1"/>
      <w:lvlText w:val="%1"/>
      <w:lvlJc w:val="left"/>
      <w:pPr>
        <w:ind w:left="3551"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9F17FBD"/>
    <w:multiLevelType w:val="hybridMultilevel"/>
    <w:tmpl w:val="3BBCF1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3D73FB9"/>
    <w:multiLevelType w:val="hybridMultilevel"/>
    <w:tmpl w:val="A634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5B09B3"/>
    <w:multiLevelType w:val="hybridMultilevel"/>
    <w:tmpl w:val="9EA0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1"/>
  </w:num>
  <w:num w:numId="5">
    <w:abstractNumId w:val="3"/>
  </w:num>
  <w:num w:numId="6">
    <w:abstractNumId w:val="4"/>
  </w:num>
  <w:num w:numId="7">
    <w:abstractNumId w:val="14"/>
  </w:num>
  <w:num w:numId="8">
    <w:abstractNumId w:val="1"/>
  </w:num>
  <w:num w:numId="9">
    <w:abstractNumId w:val="13"/>
  </w:num>
  <w:num w:numId="10">
    <w:abstractNumId w:val="6"/>
  </w:num>
  <w:num w:numId="11">
    <w:abstractNumId w:val="10"/>
  </w:num>
  <w:num w:numId="12">
    <w:abstractNumId w:val="8"/>
  </w:num>
  <w:num w:numId="13">
    <w:abstractNumId w:val="7"/>
  </w:num>
  <w:num w:numId="14">
    <w:abstractNumId w:val="9"/>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3C"/>
    <w:rsid w:val="00020C3C"/>
    <w:rsid w:val="00022A3A"/>
    <w:rsid w:val="00062AB2"/>
    <w:rsid w:val="00083890"/>
    <w:rsid w:val="000918B8"/>
    <w:rsid w:val="00093A6E"/>
    <w:rsid w:val="000A4BA8"/>
    <w:rsid w:val="000C3DA1"/>
    <w:rsid w:val="000D0A08"/>
    <w:rsid w:val="000D2970"/>
    <w:rsid w:val="000E21B5"/>
    <w:rsid w:val="000E363B"/>
    <w:rsid w:val="001035DE"/>
    <w:rsid w:val="00107640"/>
    <w:rsid w:val="00117E2A"/>
    <w:rsid w:val="00161727"/>
    <w:rsid w:val="001700D7"/>
    <w:rsid w:val="001709CC"/>
    <w:rsid w:val="001E7C76"/>
    <w:rsid w:val="00202478"/>
    <w:rsid w:val="00211F3F"/>
    <w:rsid w:val="00214951"/>
    <w:rsid w:val="0022010A"/>
    <w:rsid w:val="002372C9"/>
    <w:rsid w:val="002376CE"/>
    <w:rsid w:val="00270AA1"/>
    <w:rsid w:val="00292289"/>
    <w:rsid w:val="00295BB1"/>
    <w:rsid w:val="00297075"/>
    <w:rsid w:val="002A7264"/>
    <w:rsid w:val="002B692D"/>
    <w:rsid w:val="002B72DE"/>
    <w:rsid w:val="002D7209"/>
    <w:rsid w:val="003023A2"/>
    <w:rsid w:val="00306D75"/>
    <w:rsid w:val="0031743C"/>
    <w:rsid w:val="003436B5"/>
    <w:rsid w:val="00344B0E"/>
    <w:rsid w:val="003538CE"/>
    <w:rsid w:val="0037434C"/>
    <w:rsid w:val="00382F34"/>
    <w:rsid w:val="00383557"/>
    <w:rsid w:val="003E1CAD"/>
    <w:rsid w:val="003E4ACB"/>
    <w:rsid w:val="0041629C"/>
    <w:rsid w:val="0043159D"/>
    <w:rsid w:val="00456080"/>
    <w:rsid w:val="00456A4A"/>
    <w:rsid w:val="00457F5B"/>
    <w:rsid w:val="004724D8"/>
    <w:rsid w:val="004B5A3C"/>
    <w:rsid w:val="004C1AAD"/>
    <w:rsid w:val="004E1FF4"/>
    <w:rsid w:val="004E38D7"/>
    <w:rsid w:val="004E3D9D"/>
    <w:rsid w:val="004F572A"/>
    <w:rsid w:val="00500DD7"/>
    <w:rsid w:val="00501A56"/>
    <w:rsid w:val="00505407"/>
    <w:rsid w:val="00524F8D"/>
    <w:rsid w:val="0053498D"/>
    <w:rsid w:val="00544BF7"/>
    <w:rsid w:val="00557BC3"/>
    <w:rsid w:val="0057688D"/>
    <w:rsid w:val="005873AA"/>
    <w:rsid w:val="005A0F42"/>
    <w:rsid w:val="005A3CB2"/>
    <w:rsid w:val="005B7CE2"/>
    <w:rsid w:val="005C2BE5"/>
    <w:rsid w:val="005D1AC6"/>
    <w:rsid w:val="005D35C0"/>
    <w:rsid w:val="005E4A2E"/>
    <w:rsid w:val="005E772A"/>
    <w:rsid w:val="005F61AB"/>
    <w:rsid w:val="006009C4"/>
    <w:rsid w:val="0064639D"/>
    <w:rsid w:val="0064653E"/>
    <w:rsid w:val="00651CE6"/>
    <w:rsid w:val="00655E5C"/>
    <w:rsid w:val="00664AB4"/>
    <w:rsid w:val="00664BF8"/>
    <w:rsid w:val="00682D0A"/>
    <w:rsid w:val="006B3DDD"/>
    <w:rsid w:val="006C3F23"/>
    <w:rsid w:val="006E0141"/>
    <w:rsid w:val="006E383C"/>
    <w:rsid w:val="006F2D9A"/>
    <w:rsid w:val="00700996"/>
    <w:rsid w:val="00725FDF"/>
    <w:rsid w:val="00730324"/>
    <w:rsid w:val="00731751"/>
    <w:rsid w:val="00736463"/>
    <w:rsid w:val="00767CC9"/>
    <w:rsid w:val="0077323A"/>
    <w:rsid w:val="00795273"/>
    <w:rsid w:val="007D0634"/>
    <w:rsid w:val="007E26CC"/>
    <w:rsid w:val="007F4228"/>
    <w:rsid w:val="008148CB"/>
    <w:rsid w:val="00846F36"/>
    <w:rsid w:val="00853227"/>
    <w:rsid w:val="00853B54"/>
    <w:rsid w:val="008557FA"/>
    <w:rsid w:val="00884723"/>
    <w:rsid w:val="00890487"/>
    <w:rsid w:val="008A0F30"/>
    <w:rsid w:val="008A5854"/>
    <w:rsid w:val="008B6FA9"/>
    <w:rsid w:val="008C3583"/>
    <w:rsid w:val="008D7209"/>
    <w:rsid w:val="008E470B"/>
    <w:rsid w:val="008E5515"/>
    <w:rsid w:val="008E724C"/>
    <w:rsid w:val="00902527"/>
    <w:rsid w:val="00913D94"/>
    <w:rsid w:val="009147F4"/>
    <w:rsid w:val="0092099B"/>
    <w:rsid w:val="0095798D"/>
    <w:rsid w:val="009648CA"/>
    <w:rsid w:val="00985B41"/>
    <w:rsid w:val="00993870"/>
    <w:rsid w:val="009A780D"/>
    <w:rsid w:val="009B47D0"/>
    <w:rsid w:val="009C1864"/>
    <w:rsid w:val="009D1E3B"/>
    <w:rsid w:val="009F16BD"/>
    <w:rsid w:val="009F7995"/>
    <w:rsid w:val="00A01826"/>
    <w:rsid w:val="00A02293"/>
    <w:rsid w:val="00A05FF9"/>
    <w:rsid w:val="00A23A6F"/>
    <w:rsid w:val="00A42BA6"/>
    <w:rsid w:val="00A63F64"/>
    <w:rsid w:val="00AA237E"/>
    <w:rsid w:val="00AB5148"/>
    <w:rsid w:val="00AC22ED"/>
    <w:rsid w:val="00AD0872"/>
    <w:rsid w:val="00AE17B8"/>
    <w:rsid w:val="00AE7F53"/>
    <w:rsid w:val="00AF2F3B"/>
    <w:rsid w:val="00B17422"/>
    <w:rsid w:val="00B17A6C"/>
    <w:rsid w:val="00B4008D"/>
    <w:rsid w:val="00B4649E"/>
    <w:rsid w:val="00B531FE"/>
    <w:rsid w:val="00B631DD"/>
    <w:rsid w:val="00B9059A"/>
    <w:rsid w:val="00BB7B1E"/>
    <w:rsid w:val="00BC6EDF"/>
    <w:rsid w:val="00BE502C"/>
    <w:rsid w:val="00BF329E"/>
    <w:rsid w:val="00C01E51"/>
    <w:rsid w:val="00C04B6E"/>
    <w:rsid w:val="00C12604"/>
    <w:rsid w:val="00C2334F"/>
    <w:rsid w:val="00C25497"/>
    <w:rsid w:val="00C44B1F"/>
    <w:rsid w:val="00C45269"/>
    <w:rsid w:val="00C54E28"/>
    <w:rsid w:val="00C613C1"/>
    <w:rsid w:val="00C67491"/>
    <w:rsid w:val="00C70A16"/>
    <w:rsid w:val="00CD685D"/>
    <w:rsid w:val="00CD78AF"/>
    <w:rsid w:val="00CE251C"/>
    <w:rsid w:val="00CE4F75"/>
    <w:rsid w:val="00D14311"/>
    <w:rsid w:val="00D236FB"/>
    <w:rsid w:val="00D33085"/>
    <w:rsid w:val="00D559AF"/>
    <w:rsid w:val="00D81A0D"/>
    <w:rsid w:val="00D86694"/>
    <w:rsid w:val="00D913E0"/>
    <w:rsid w:val="00DA402A"/>
    <w:rsid w:val="00E12A8B"/>
    <w:rsid w:val="00E53CFD"/>
    <w:rsid w:val="00E54877"/>
    <w:rsid w:val="00E62CF3"/>
    <w:rsid w:val="00EC1AA8"/>
    <w:rsid w:val="00ED2950"/>
    <w:rsid w:val="00EF4FCF"/>
    <w:rsid w:val="00F11B6C"/>
    <w:rsid w:val="00F125D7"/>
    <w:rsid w:val="00F1299C"/>
    <w:rsid w:val="00F1526A"/>
    <w:rsid w:val="00F26058"/>
    <w:rsid w:val="00F32D21"/>
    <w:rsid w:val="00F342EE"/>
    <w:rsid w:val="00F5074D"/>
    <w:rsid w:val="00F7403A"/>
    <w:rsid w:val="00F77D0E"/>
    <w:rsid w:val="00F93B8B"/>
    <w:rsid w:val="00FA1264"/>
    <w:rsid w:val="00FA1AEE"/>
    <w:rsid w:val="00FA7D4D"/>
    <w:rsid w:val="00FB1760"/>
    <w:rsid w:val="00FD0C2D"/>
    <w:rsid w:val="00FD1034"/>
    <w:rsid w:val="00FD1E13"/>
    <w:rsid w:val="00FF2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73D159"/>
  <w15:docId w15:val="{30D5CAC5-ADD9-4357-97B4-9F6A34BF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C3C"/>
    <w:pPr>
      <w:spacing w:line="256" w:lineRule="auto"/>
    </w:pPr>
  </w:style>
  <w:style w:type="paragraph" w:styleId="Heading1">
    <w:name w:val="heading 1"/>
    <w:basedOn w:val="Normal"/>
    <w:next w:val="Normal"/>
    <w:link w:val="Heading1Char"/>
    <w:uiPriority w:val="9"/>
    <w:qFormat/>
    <w:rsid w:val="003538CE"/>
    <w:pPr>
      <w:keepNext/>
      <w:keepLines/>
      <w:pageBreakBefore/>
      <w:numPr>
        <w:numId w:val="1"/>
      </w:numPr>
      <w:spacing w:after="0" w:line="240" w:lineRule="auto"/>
      <w:ind w:left="567" w:hanging="567"/>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3538CE"/>
    <w:pPr>
      <w:keepNext/>
      <w:keepLines/>
      <w:numPr>
        <w:ilvl w:val="1"/>
        <w:numId w:val="1"/>
      </w:numPr>
      <w:spacing w:after="0" w:line="240" w:lineRule="auto"/>
      <w:ind w:left="567" w:hanging="567"/>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semiHidden/>
    <w:unhideWhenUsed/>
    <w:qFormat/>
    <w:rsid w:val="00020C3C"/>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20C3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0C3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20C3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20C3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20C3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20C3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8C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3538CE"/>
    <w:rPr>
      <w:rFonts w:ascii="Arial" w:eastAsiaTheme="majorEastAsia" w:hAnsi="Arial" w:cstheme="majorBidi"/>
      <w:b/>
      <w:sz w:val="24"/>
      <w:szCs w:val="26"/>
    </w:rPr>
  </w:style>
  <w:style w:type="character" w:customStyle="1" w:styleId="Heading3Char">
    <w:name w:val="Heading 3 Char"/>
    <w:basedOn w:val="DefaultParagraphFont"/>
    <w:link w:val="Heading3"/>
    <w:uiPriority w:val="9"/>
    <w:semiHidden/>
    <w:rsid w:val="00020C3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20C3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20C3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20C3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20C3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20C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20C3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884723"/>
    <w:rPr>
      <w:rFonts w:ascii="Arial" w:hAnsi="Arial"/>
      <w:color w:val="0000FF"/>
      <w:sz w:val="20"/>
      <w:u w:val="single"/>
    </w:rPr>
  </w:style>
  <w:style w:type="paragraph" w:styleId="TOC1">
    <w:name w:val="toc 1"/>
    <w:basedOn w:val="Normal"/>
    <w:next w:val="Normal"/>
    <w:autoRedefine/>
    <w:uiPriority w:val="39"/>
    <w:unhideWhenUsed/>
    <w:rsid w:val="00CD78AF"/>
    <w:pPr>
      <w:tabs>
        <w:tab w:val="right" w:leader="dot" w:pos="9016"/>
      </w:tabs>
      <w:spacing w:after="0" w:line="240" w:lineRule="auto"/>
      <w:ind w:left="567" w:hanging="567"/>
    </w:pPr>
    <w:rPr>
      <w:rFonts w:ascii="Arial" w:hAnsi="Arial"/>
      <w:b/>
      <w:sz w:val="24"/>
    </w:rPr>
  </w:style>
  <w:style w:type="paragraph" w:styleId="ListParagraph">
    <w:name w:val="List Paragraph"/>
    <w:basedOn w:val="Normal"/>
    <w:uiPriority w:val="34"/>
    <w:qFormat/>
    <w:rsid w:val="003538CE"/>
    <w:pPr>
      <w:spacing w:after="200" w:line="276" w:lineRule="auto"/>
      <w:ind w:left="720"/>
      <w:contextualSpacing/>
    </w:pPr>
    <w:rPr>
      <w:rFonts w:ascii="Calibri" w:eastAsiaTheme="minorEastAsia" w:hAnsi="Calibri" w:cstheme="minorHAnsi"/>
      <w:lang w:eastAsia="zh-CN"/>
    </w:rPr>
  </w:style>
  <w:style w:type="paragraph" w:styleId="Header">
    <w:name w:val="header"/>
    <w:basedOn w:val="Normal"/>
    <w:link w:val="HeaderChar"/>
    <w:uiPriority w:val="99"/>
    <w:unhideWhenUsed/>
    <w:rsid w:val="00ED2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950"/>
  </w:style>
  <w:style w:type="paragraph" w:styleId="Footer">
    <w:name w:val="footer"/>
    <w:basedOn w:val="Normal"/>
    <w:link w:val="FooterChar"/>
    <w:uiPriority w:val="99"/>
    <w:unhideWhenUsed/>
    <w:rsid w:val="00ED2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950"/>
  </w:style>
  <w:style w:type="paragraph" w:styleId="FootnoteText">
    <w:name w:val="footnote text"/>
    <w:basedOn w:val="Normal"/>
    <w:link w:val="FootnoteTextChar"/>
    <w:uiPriority w:val="99"/>
    <w:semiHidden/>
    <w:unhideWhenUsed/>
    <w:rsid w:val="00F32D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2D21"/>
    <w:rPr>
      <w:sz w:val="20"/>
      <w:szCs w:val="20"/>
    </w:rPr>
  </w:style>
  <w:style w:type="character" w:styleId="FootnoteReference">
    <w:name w:val="footnote reference"/>
    <w:basedOn w:val="DefaultParagraphFont"/>
    <w:uiPriority w:val="99"/>
    <w:semiHidden/>
    <w:unhideWhenUsed/>
    <w:rsid w:val="00F32D21"/>
    <w:rPr>
      <w:vertAlign w:val="superscript"/>
    </w:rPr>
  </w:style>
  <w:style w:type="character" w:customStyle="1" w:styleId="shorttext">
    <w:name w:val="short_text"/>
    <w:basedOn w:val="DefaultParagraphFont"/>
    <w:rsid w:val="000918B8"/>
  </w:style>
  <w:style w:type="character" w:styleId="FollowedHyperlink">
    <w:name w:val="FollowedHyperlink"/>
    <w:basedOn w:val="DefaultParagraphFont"/>
    <w:uiPriority w:val="99"/>
    <w:semiHidden/>
    <w:unhideWhenUsed/>
    <w:rsid w:val="00C04B6E"/>
    <w:rPr>
      <w:color w:val="954F72" w:themeColor="followedHyperlink"/>
      <w:u w:val="single"/>
    </w:rPr>
  </w:style>
  <w:style w:type="paragraph" w:styleId="BalloonText">
    <w:name w:val="Balloon Text"/>
    <w:basedOn w:val="Normal"/>
    <w:link w:val="BalloonTextChar"/>
    <w:uiPriority w:val="99"/>
    <w:semiHidden/>
    <w:unhideWhenUsed/>
    <w:rsid w:val="00AF2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F3B"/>
    <w:rPr>
      <w:rFonts w:ascii="Tahoma" w:hAnsi="Tahoma" w:cs="Tahoma"/>
      <w:sz w:val="16"/>
      <w:szCs w:val="16"/>
    </w:rPr>
  </w:style>
  <w:style w:type="character" w:customStyle="1" w:styleId="kortnavn2">
    <w:name w:val="kortnavn2"/>
    <w:basedOn w:val="DefaultParagraphFont"/>
    <w:rsid w:val="009A780D"/>
    <w:rPr>
      <w:rFonts w:ascii="Tahoma" w:hAnsi="Tahoma" w:cs="Tahoma" w:hint="default"/>
      <w:color w:val="000000"/>
      <w:sz w:val="24"/>
      <w:szCs w:val="24"/>
      <w:shd w:val="clear" w:color="auto" w:fill="auto"/>
    </w:rPr>
  </w:style>
  <w:style w:type="paragraph" w:styleId="Revision">
    <w:name w:val="Revision"/>
    <w:hidden/>
    <w:uiPriority w:val="99"/>
    <w:semiHidden/>
    <w:rsid w:val="00CD78AF"/>
    <w:pPr>
      <w:spacing w:after="0" w:line="240" w:lineRule="auto"/>
    </w:pPr>
  </w:style>
  <w:style w:type="paragraph" w:customStyle="1" w:styleId="FootnoteRM">
    <w:name w:val="FootnoteRM"/>
    <w:basedOn w:val="FootnoteText"/>
    <w:link w:val="FootnoteRMChar"/>
    <w:qFormat/>
    <w:rsid w:val="00884723"/>
    <w:pPr>
      <w:ind w:left="284" w:hanging="284"/>
      <w:jc w:val="both"/>
    </w:pPr>
    <w:rPr>
      <w:rFonts w:ascii="Arial" w:hAnsi="Arial" w:cs="Arial"/>
    </w:rPr>
  </w:style>
  <w:style w:type="character" w:styleId="UnresolvedMention">
    <w:name w:val="Unresolved Mention"/>
    <w:basedOn w:val="DefaultParagraphFont"/>
    <w:uiPriority w:val="99"/>
    <w:semiHidden/>
    <w:unhideWhenUsed/>
    <w:rsid w:val="00884723"/>
    <w:rPr>
      <w:color w:val="808080"/>
      <w:shd w:val="clear" w:color="auto" w:fill="E6E6E6"/>
    </w:rPr>
  </w:style>
  <w:style w:type="character" w:customStyle="1" w:styleId="FootnoteRMChar">
    <w:name w:val="FootnoteRM Char"/>
    <w:basedOn w:val="FootnoteTextChar"/>
    <w:link w:val="FootnoteRM"/>
    <w:rsid w:val="0088472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21587">
      <w:bodyDiv w:val="1"/>
      <w:marLeft w:val="0"/>
      <w:marRight w:val="0"/>
      <w:marTop w:val="0"/>
      <w:marBottom w:val="0"/>
      <w:divBdr>
        <w:top w:val="none" w:sz="0" w:space="0" w:color="auto"/>
        <w:left w:val="none" w:sz="0" w:space="0" w:color="auto"/>
        <w:bottom w:val="none" w:sz="0" w:space="0" w:color="auto"/>
        <w:right w:val="none" w:sz="0" w:space="0" w:color="auto"/>
      </w:divBdr>
      <w:divsChild>
        <w:div w:id="1613128131">
          <w:marLeft w:val="0"/>
          <w:marRight w:val="0"/>
          <w:marTop w:val="0"/>
          <w:marBottom w:val="0"/>
          <w:divBdr>
            <w:top w:val="none" w:sz="0" w:space="0" w:color="auto"/>
            <w:left w:val="none" w:sz="0" w:space="0" w:color="auto"/>
            <w:bottom w:val="none" w:sz="0" w:space="0" w:color="auto"/>
            <w:right w:val="none" w:sz="0" w:space="0" w:color="auto"/>
          </w:divBdr>
          <w:divsChild>
            <w:div w:id="150869923">
              <w:marLeft w:val="0"/>
              <w:marRight w:val="0"/>
              <w:marTop w:val="0"/>
              <w:marBottom w:val="0"/>
              <w:divBdr>
                <w:top w:val="none" w:sz="0" w:space="0" w:color="auto"/>
                <w:left w:val="none" w:sz="0" w:space="0" w:color="auto"/>
                <w:bottom w:val="none" w:sz="0" w:space="0" w:color="auto"/>
                <w:right w:val="none" w:sz="0" w:space="0" w:color="auto"/>
              </w:divBdr>
              <w:divsChild>
                <w:div w:id="1994335041">
                  <w:marLeft w:val="0"/>
                  <w:marRight w:val="0"/>
                  <w:marTop w:val="0"/>
                  <w:marBottom w:val="0"/>
                  <w:divBdr>
                    <w:top w:val="none" w:sz="0" w:space="0" w:color="auto"/>
                    <w:left w:val="none" w:sz="0" w:space="0" w:color="auto"/>
                    <w:bottom w:val="none" w:sz="0" w:space="0" w:color="auto"/>
                    <w:right w:val="none" w:sz="0" w:space="0" w:color="auto"/>
                  </w:divBdr>
                  <w:divsChild>
                    <w:div w:id="1106391140">
                      <w:marLeft w:val="0"/>
                      <w:marRight w:val="0"/>
                      <w:marTop w:val="0"/>
                      <w:marBottom w:val="0"/>
                      <w:divBdr>
                        <w:top w:val="none" w:sz="0" w:space="0" w:color="auto"/>
                        <w:left w:val="none" w:sz="0" w:space="0" w:color="auto"/>
                        <w:bottom w:val="none" w:sz="0" w:space="0" w:color="auto"/>
                        <w:right w:val="none" w:sz="0" w:space="0" w:color="auto"/>
                      </w:divBdr>
                      <w:divsChild>
                        <w:div w:id="2067679919">
                          <w:marLeft w:val="0"/>
                          <w:marRight w:val="0"/>
                          <w:marTop w:val="0"/>
                          <w:marBottom w:val="0"/>
                          <w:divBdr>
                            <w:top w:val="none" w:sz="0" w:space="0" w:color="auto"/>
                            <w:left w:val="none" w:sz="0" w:space="0" w:color="auto"/>
                            <w:bottom w:val="none" w:sz="0" w:space="0" w:color="auto"/>
                            <w:right w:val="none" w:sz="0" w:space="0" w:color="auto"/>
                          </w:divBdr>
                          <w:divsChild>
                            <w:div w:id="1110008298">
                              <w:marLeft w:val="0"/>
                              <w:marRight w:val="0"/>
                              <w:marTop w:val="0"/>
                              <w:marBottom w:val="0"/>
                              <w:divBdr>
                                <w:top w:val="none" w:sz="0" w:space="0" w:color="auto"/>
                                <w:left w:val="none" w:sz="0" w:space="0" w:color="auto"/>
                                <w:bottom w:val="none" w:sz="0" w:space="0" w:color="auto"/>
                                <w:right w:val="none" w:sz="0" w:space="0" w:color="auto"/>
                              </w:divBdr>
                              <w:divsChild>
                                <w:div w:id="167868896">
                                  <w:marLeft w:val="0"/>
                                  <w:marRight w:val="0"/>
                                  <w:marTop w:val="0"/>
                                  <w:marBottom w:val="0"/>
                                  <w:divBdr>
                                    <w:top w:val="none" w:sz="0" w:space="0" w:color="auto"/>
                                    <w:left w:val="none" w:sz="0" w:space="0" w:color="auto"/>
                                    <w:bottom w:val="none" w:sz="0" w:space="0" w:color="auto"/>
                                    <w:right w:val="none" w:sz="0" w:space="0" w:color="auto"/>
                                  </w:divBdr>
                                  <w:divsChild>
                                    <w:div w:id="1520656428">
                                      <w:marLeft w:val="60"/>
                                      <w:marRight w:val="0"/>
                                      <w:marTop w:val="0"/>
                                      <w:marBottom w:val="0"/>
                                      <w:divBdr>
                                        <w:top w:val="none" w:sz="0" w:space="0" w:color="auto"/>
                                        <w:left w:val="none" w:sz="0" w:space="0" w:color="auto"/>
                                        <w:bottom w:val="none" w:sz="0" w:space="0" w:color="auto"/>
                                        <w:right w:val="none" w:sz="0" w:space="0" w:color="auto"/>
                                      </w:divBdr>
                                      <w:divsChild>
                                        <w:div w:id="879170403">
                                          <w:marLeft w:val="0"/>
                                          <w:marRight w:val="0"/>
                                          <w:marTop w:val="0"/>
                                          <w:marBottom w:val="0"/>
                                          <w:divBdr>
                                            <w:top w:val="none" w:sz="0" w:space="0" w:color="auto"/>
                                            <w:left w:val="none" w:sz="0" w:space="0" w:color="auto"/>
                                            <w:bottom w:val="none" w:sz="0" w:space="0" w:color="auto"/>
                                            <w:right w:val="none" w:sz="0" w:space="0" w:color="auto"/>
                                          </w:divBdr>
                                          <w:divsChild>
                                            <w:div w:id="606888735">
                                              <w:marLeft w:val="0"/>
                                              <w:marRight w:val="0"/>
                                              <w:marTop w:val="0"/>
                                              <w:marBottom w:val="120"/>
                                              <w:divBdr>
                                                <w:top w:val="single" w:sz="6" w:space="0" w:color="F5F5F5"/>
                                                <w:left w:val="single" w:sz="6" w:space="0" w:color="F5F5F5"/>
                                                <w:bottom w:val="single" w:sz="6" w:space="0" w:color="F5F5F5"/>
                                                <w:right w:val="single" w:sz="6" w:space="0" w:color="F5F5F5"/>
                                              </w:divBdr>
                                              <w:divsChild>
                                                <w:div w:id="1852524800">
                                                  <w:marLeft w:val="0"/>
                                                  <w:marRight w:val="0"/>
                                                  <w:marTop w:val="0"/>
                                                  <w:marBottom w:val="0"/>
                                                  <w:divBdr>
                                                    <w:top w:val="none" w:sz="0" w:space="0" w:color="auto"/>
                                                    <w:left w:val="none" w:sz="0" w:space="0" w:color="auto"/>
                                                    <w:bottom w:val="none" w:sz="0" w:space="0" w:color="auto"/>
                                                    <w:right w:val="none" w:sz="0" w:space="0" w:color="auto"/>
                                                  </w:divBdr>
                                                  <w:divsChild>
                                                    <w:div w:id="8008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953129">
      <w:bodyDiv w:val="1"/>
      <w:marLeft w:val="0"/>
      <w:marRight w:val="0"/>
      <w:marTop w:val="0"/>
      <w:marBottom w:val="0"/>
      <w:divBdr>
        <w:top w:val="none" w:sz="0" w:space="0" w:color="auto"/>
        <w:left w:val="none" w:sz="0" w:space="0" w:color="auto"/>
        <w:bottom w:val="none" w:sz="0" w:space="0" w:color="auto"/>
        <w:right w:val="none" w:sz="0" w:space="0" w:color="auto"/>
      </w:divBdr>
      <w:divsChild>
        <w:div w:id="145558720">
          <w:marLeft w:val="0"/>
          <w:marRight w:val="0"/>
          <w:marTop w:val="0"/>
          <w:marBottom w:val="0"/>
          <w:divBdr>
            <w:top w:val="none" w:sz="0" w:space="0" w:color="auto"/>
            <w:left w:val="none" w:sz="0" w:space="0" w:color="auto"/>
            <w:bottom w:val="none" w:sz="0" w:space="0" w:color="auto"/>
            <w:right w:val="none" w:sz="0" w:space="0" w:color="auto"/>
          </w:divBdr>
          <w:divsChild>
            <w:div w:id="1125660139">
              <w:marLeft w:val="0"/>
              <w:marRight w:val="0"/>
              <w:marTop w:val="0"/>
              <w:marBottom w:val="0"/>
              <w:divBdr>
                <w:top w:val="none" w:sz="0" w:space="0" w:color="auto"/>
                <w:left w:val="none" w:sz="0" w:space="0" w:color="auto"/>
                <w:bottom w:val="none" w:sz="0" w:space="0" w:color="auto"/>
                <w:right w:val="none" w:sz="0" w:space="0" w:color="auto"/>
              </w:divBdr>
              <w:divsChild>
                <w:div w:id="1692760975">
                  <w:marLeft w:val="0"/>
                  <w:marRight w:val="0"/>
                  <w:marTop w:val="0"/>
                  <w:marBottom w:val="0"/>
                  <w:divBdr>
                    <w:top w:val="none" w:sz="0" w:space="0" w:color="auto"/>
                    <w:left w:val="none" w:sz="0" w:space="0" w:color="auto"/>
                    <w:bottom w:val="none" w:sz="0" w:space="0" w:color="auto"/>
                    <w:right w:val="none" w:sz="0" w:space="0" w:color="auto"/>
                  </w:divBdr>
                  <w:divsChild>
                    <w:div w:id="681931446">
                      <w:marLeft w:val="0"/>
                      <w:marRight w:val="0"/>
                      <w:marTop w:val="0"/>
                      <w:marBottom w:val="0"/>
                      <w:divBdr>
                        <w:top w:val="none" w:sz="0" w:space="0" w:color="auto"/>
                        <w:left w:val="none" w:sz="0" w:space="0" w:color="auto"/>
                        <w:bottom w:val="none" w:sz="0" w:space="0" w:color="auto"/>
                        <w:right w:val="none" w:sz="0" w:space="0" w:color="auto"/>
                      </w:divBdr>
                      <w:divsChild>
                        <w:div w:id="519248462">
                          <w:marLeft w:val="0"/>
                          <w:marRight w:val="0"/>
                          <w:marTop w:val="0"/>
                          <w:marBottom w:val="0"/>
                          <w:divBdr>
                            <w:top w:val="none" w:sz="0" w:space="0" w:color="auto"/>
                            <w:left w:val="none" w:sz="0" w:space="0" w:color="auto"/>
                            <w:bottom w:val="none" w:sz="0" w:space="0" w:color="auto"/>
                            <w:right w:val="none" w:sz="0" w:space="0" w:color="auto"/>
                          </w:divBdr>
                          <w:divsChild>
                            <w:div w:id="984548046">
                              <w:marLeft w:val="0"/>
                              <w:marRight w:val="0"/>
                              <w:marTop w:val="0"/>
                              <w:marBottom w:val="0"/>
                              <w:divBdr>
                                <w:top w:val="none" w:sz="0" w:space="0" w:color="auto"/>
                                <w:left w:val="none" w:sz="0" w:space="0" w:color="auto"/>
                                <w:bottom w:val="none" w:sz="0" w:space="0" w:color="auto"/>
                                <w:right w:val="none" w:sz="0" w:space="0" w:color="auto"/>
                              </w:divBdr>
                              <w:divsChild>
                                <w:div w:id="1478456883">
                                  <w:marLeft w:val="0"/>
                                  <w:marRight w:val="0"/>
                                  <w:marTop w:val="0"/>
                                  <w:marBottom w:val="0"/>
                                  <w:divBdr>
                                    <w:top w:val="none" w:sz="0" w:space="0" w:color="auto"/>
                                    <w:left w:val="none" w:sz="0" w:space="0" w:color="auto"/>
                                    <w:bottom w:val="none" w:sz="0" w:space="0" w:color="auto"/>
                                    <w:right w:val="none" w:sz="0" w:space="0" w:color="auto"/>
                                  </w:divBdr>
                                  <w:divsChild>
                                    <w:div w:id="187567621">
                                      <w:marLeft w:val="60"/>
                                      <w:marRight w:val="0"/>
                                      <w:marTop w:val="0"/>
                                      <w:marBottom w:val="0"/>
                                      <w:divBdr>
                                        <w:top w:val="none" w:sz="0" w:space="0" w:color="auto"/>
                                        <w:left w:val="none" w:sz="0" w:space="0" w:color="auto"/>
                                        <w:bottom w:val="none" w:sz="0" w:space="0" w:color="auto"/>
                                        <w:right w:val="none" w:sz="0" w:space="0" w:color="auto"/>
                                      </w:divBdr>
                                      <w:divsChild>
                                        <w:div w:id="357124251">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120"/>
                                              <w:divBdr>
                                                <w:top w:val="single" w:sz="6" w:space="0" w:color="F5F5F5"/>
                                                <w:left w:val="single" w:sz="6" w:space="0" w:color="F5F5F5"/>
                                                <w:bottom w:val="single" w:sz="6" w:space="0" w:color="F5F5F5"/>
                                                <w:right w:val="single" w:sz="6" w:space="0" w:color="F5F5F5"/>
                                              </w:divBdr>
                                              <w:divsChild>
                                                <w:div w:id="1080836332">
                                                  <w:marLeft w:val="0"/>
                                                  <w:marRight w:val="0"/>
                                                  <w:marTop w:val="0"/>
                                                  <w:marBottom w:val="0"/>
                                                  <w:divBdr>
                                                    <w:top w:val="none" w:sz="0" w:space="0" w:color="auto"/>
                                                    <w:left w:val="none" w:sz="0" w:space="0" w:color="auto"/>
                                                    <w:bottom w:val="none" w:sz="0" w:space="0" w:color="auto"/>
                                                    <w:right w:val="none" w:sz="0" w:space="0" w:color="auto"/>
                                                  </w:divBdr>
                                                  <w:divsChild>
                                                    <w:div w:id="694624750">
                                                      <w:marLeft w:val="0"/>
                                                      <w:marRight w:val="0"/>
                                                      <w:marTop w:val="0"/>
                                                      <w:marBottom w:val="0"/>
                                                      <w:divBdr>
                                                        <w:top w:val="none" w:sz="0" w:space="0" w:color="auto"/>
                                                        <w:left w:val="none" w:sz="0" w:space="0" w:color="auto"/>
                                                        <w:bottom w:val="none" w:sz="0" w:space="0" w:color="auto"/>
                                                        <w:right w:val="none" w:sz="0" w:space="0" w:color="auto"/>
                                                      </w:divBdr>
                                                    </w:div>
                                                  </w:divsChild>
                                                </w:div>
                                                <w:div w:id="95293506">
                                                  <w:marLeft w:val="0"/>
                                                  <w:marRight w:val="0"/>
                                                  <w:marTop w:val="0"/>
                                                  <w:marBottom w:val="0"/>
                                                  <w:divBdr>
                                                    <w:top w:val="none" w:sz="0" w:space="0" w:color="auto"/>
                                                    <w:left w:val="none" w:sz="0" w:space="0" w:color="auto"/>
                                                    <w:bottom w:val="none" w:sz="0" w:space="0" w:color="auto"/>
                                                    <w:right w:val="none" w:sz="0" w:space="0" w:color="auto"/>
                                                  </w:divBdr>
                                                  <w:divsChild>
                                                    <w:div w:id="8318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803177">
      <w:bodyDiv w:val="1"/>
      <w:marLeft w:val="0"/>
      <w:marRight w:val="0"/>
      <w:marTop w:val="0"/>
      <w:marBottom w:val="0"/>
      <w:divBdr>
        <w:top w:val="none" w:sz="0" w:space="0" w:color="auto"/>
        <w:left w:val="none" w:sz="0" w:space="0" w:color="auto"/>
        <w:bottom w:val="none" w:sz="0" w:space="0" w:color="auto"/>
        <w:right w:val="none" w:sz="0" w:space="0" w:color="auto"/>
      </w:divBdr>
      <w:divsChild>
        <w:div w:id="1121873726">
          <w:marLeft w:val="0"/>
          <w:marRight w:val="0"/>
          <w:marTop w:val="0"/>
          <w:marBottom w:val="0"/>
          <w:divBdr>
            <w:top w:val="none" w:sz="0" w:space="0" w:color="auto"/>
            <w:left w:val="none" w:sz="0" w:space="0" w:color="auto"/>
            <w:bottom w:val="none" w:sz="0" w:space="0" w:color="auto"/>
            <w:right w:val="none" w:sz="0" w:space="0" w:color="auto"/>
          </w:divBdr>
          <w:divsChild>
            <w:div w:id="1612471181">
              <w:marLeft w:val="0"/>
              <w:marRight w:val="0"/>
              <w:marTop w:val="0"/>
              <w:marBottom w:val="0"/>
              <w:divBdr>
                <w:top w:val="none" w:sz="0" w:space="0" w:color="auto"/>
                <w:left w:val="none" w:sz="0" w:space="0" w:color="auto"/>
                <w:bottom w:val="none" w:sz="0" w:space="0" w:color="auto"/>
                <w:right w:val="none" w:sz="0" w:space="0" w:color="auto"/>
              </w:divBdr>
              <w:divsChild>
                <w:div w:id="2033215091">
                  <w:marLeft w:val="0"/>
                  <w:marRight w:val="0"/>
                  <w:marTop w:val="0"/>
                  <w:marBottom w:val="0"/>
                  <w:divBdr>
                    <w:top w:val="none" w:sz="0" w:space="0" w:color="auto"/>
                    <w:left w:val="none" w:sz="0" w:space="0" w:color="auto"/>
                    <w:bottom w:val="none" w:sz="0" w:space="0" w:color="auto"/>
                    <w:right w:val="none" w:sz="0" w:space="0" w:color="auto"/>
                  </w:divBdr>
                  <w:divsChild>
                    <w:div w:id="604389801">
                      <w:marLeft w:val="0"/>
                      <w:marRight w:val="0"/>
                      <w:marTop w:val="0"/>
                      <w:marBottom w:val="0"/>
                      <w:divBdr>
                        <w:top w:val="none" w:sz="0" w:space="0" w:color="auto"/>
                        <w:left w:val="none" w:sz="0" w:space="0" w:color="auto"/>
                        <w:bottom w:val="none" w:sz="0" w:space="0" w:color="auto"/>
                        <w:right w:val="none" w:sz="0" w:space="0" w:color="auto"/>
                      </w:divBdr>
                      <w:divsChild>
                        <w:div w:id="715009515">
                          <w:marLeft w:val="0"/>
                          <w:marRight w:val="0"/>
                          <w:marTop w:val="0"/>
                          <w:marBottom w:val="0"/>
                          <w:divBdr>
                            <w:top w:val="none" w:sz="0" w:space="0" w:color="auto"/>
                            <w:left w:val="none" w:sz="0" w:space="0" w:color="auto"/>
                            <w:bottom w:val="none" w:sz="0" w:space="0" w:color="auto"/>
                            <w:right w:val="none" w:sz="0" w:space="0" w:color="auto"/>
                          </w:divBdr>
                          <w:divsChild>
                            <w:div w:id="409154081">
                              <w:marLeft w:val="0"/>
                              <w:marRight w:val="0"/>
                              <w:marTop w:val="0"/>
                              <w:marBottom w:val="0"/>
                              <w:divBdr>
                                <w:top w:val="none" w:sz="0" w:space="0" w:color="auto"/>
                                <w:left w:val="none" w:sz="0" w:space="0" w:color="auto"/>
                                <w:bottom w:val="none" w:sz="0" w:space="0" w:color="auto"/>
                                <w:right w:val="none" w:sz="0" w:space="0" w:color="auto"/>
                              </w:divBdr>
                              <w:divsChild>
                                <w:div w:id="1699313202">
                                  <w:marLeft w:val="0"/>
                                  <w:marRight w:val="0"/>
                                  <w:marTop w:val="0"/>
                                  <w:marBottom w:val="0"/>
                                  <w:divBdr>
                                    <w:top w:val="none" w:sz="0" w:space="0" w:color="auto"/>
                                    <w:left w:val="none" w:sz="0" w:space="0" w:color="auto"/>
                                    <w:bottom w:val="none" w:sz="0" w:space="0" w:color="auto"/>
                                    <w:right w:val="none" w:sz="0" w:space="0" w:color="auto"/>
                                  </w:divBdr>
                                  <w:divsChild>
                                    <w:div w:id="141655472">
                                      <w:marLeft w:val="60"/>
                                      <w:marRight w:val="0"/>
                                      <w:marTop w:val="0"/>
                                      <w:marBottom w:val="0"/>
                                      <w:divBdr>
                                        <w:top w:val="none" w:sz="0" w:space="0" w:color="auto"/>
                                        <w:left w:val="none" w:sz="0" w:space="0" w:color="auto"/>
                                        <w:bottom w:val="none" w:sz="0" w:space="0" w:color="auto"/>
                                        <w:right w:val="none" w:sz="0" w:space="0" w:color="auto"/>
                                      </w:divBdr>
                                      <w:divsChild>
                                        <w:div w:id="65615926">
                                          <w:marLeft w:val="0"/>
                                          <w:marRight w:val="0"/>
                                          <w:marTop w:val="0"/>
                                          <w:marBottom w:val="0"/>
                                          <w:divBdr>
                                            <w:top w:val="none" w:sz="0" w:space="0" w:color="auto"/>
                                            <w:left w:val="none" w:sz="0" w:space="0" w:color="auto"/>
                                            <w:bottom w:val="none" w:sz="0" w:space="0" w:color="auto"/>
                                            <w:right w:val="none" w:sz="0" w:space="0" w:color="auto"/>
                                          </w:divBdr>
                                          <w:divsChild>
                                            <w:div w:id="1206680595">
                                              <w:marLeft w:val="0"/>
                                              <w:marRight w:val="0"/>
                                              <w:marTop w:val="0"/>
                                              <w:marBottom w:val="120"/>
                                              <w:divBdr>
                                                <w:top w:val="single" w:sz="6" w:space="0" w:color="F5F5F5"/>
                                                <w:left w:val="single" w:sz="6" w:space="0" w:color="F5F5F5"/>
                                                <w:bottom w:val="single" w:sz="6" w:space="0" w:color="F5F5F5"/>
                                                <w:right w:val="single" w:sz="6" w:space="0" w:color="F5F5F5"/>
                                              </w:divBdr>
                                              <w:divsChild>
                                                <w:div w:id="1433743555">
                                                  <w:marLeft w:val="0"/>
                                                  <w:marRight w:val="0"/>
                                                  <w:marTop w:val="0"/>
                                                  <w:marBottom w:val="0"/>
                                                  <w:divBdr>
                                                    <w:top w:val="none" w:sz="0" w:space="0" w:color="auto"/>
                                                    <w:left w:val="none" w:sz="0" w:space="0" w:color="auto"/>
                                                    <w:bottom w:val="none" w:sz="0" w:space="0" w:color="auto"/>
                                                    <w:right w:val="none" w:sz="0" w:space="0" w:color="auto"/>
                                                  </w:divBdr>
                                                  <w:divsChild>
                                                    <w:div w:id="18351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2385381">
      <w:bodyDiv w:val="1"/>
      <w:marLeft w:val="0"/>
      <w:marRight w:val="0"/>
      <w:marTop w:val="0"/>
      <w:marBottom w:val="0"/>
      <w:divBdr>
        <w:top w:val="none" w:sz="0" w:space="0" w:color="auto"/>
        <w:left w:val="none" w:sz="0" w:space="0" w:color="auto"/>
        <w:bottom w:val="none" w:sz="0" w:space="0" w:color="auto"/>
        <w:right w:val="none" w:sz="0" w:space="0" w:color="auto"/>
      </w:divBdr>
      <w:divsChild>
        <w:div w:id="1924953692">
          <w:marLeft w:val="0"/>
          <w:marRight w:val="0"/>
          <w:marTop w:val="0"/>
          <w:marBottom w:val="0"/>
          <w:divBdr>
            <w:top w:val="none" w:sz="0" w:space="0" w:color="auto"/>
            <w:left w:val="none" w:sz="0" w:space="0" w:color="auto"/>
            <w:bottom w:val="none" w:sz="0" w:space="0" w:color="auto"/>
            <w:right w:val="none" w:sz="0" w:space="0" w:color="auto"/>
          </w:divBdr>
          <w:divsChild>
            <w:div w:id="623582576">
              <w:marLeft w:val="0"/>
              <w:marRight w:val="0"/>
              <w:marTop w:val="0"/>
              <w:marBottom w:val="0"/>
              <w:divBdr>
                <w:top w:val="none" w:sz="0" w:space="0" w:color="auto"/>
                <w:left w:val="none" w:sz="0" w:space="0" w:color="auto"/>
                <w:bottom w:val="none" w:sz="0" w:space="0" w:color="auto"/>
                <w:right w:val="none" w:sz="0" w:space="0" w:color="auto"/>
              </w:divBdr>
              <w:divsChild>
                <w:div w:id="871191562">
                  <w:marLeft w:val="0"/>
                  <w:marRight w:val="0"/>
                  <w:marTop w:val="0"/>
                  <w:marBottom w:val="0"/>
                  <w:divBdr>
                    <w:top w:val="none" w:sz="0" w:space="0" w:color="auto"/>
                    <w:left w:val="none" w:sz="0" w:space="0" w:color="auto"/>
                    <w:bottom w:val="none" w:sz="0" w:space="0" w:color="auto"/>
                    <w:right w:val="none" w:sz="0" w:space="0" w:color="auto"/>
                  </w:divBdr>
                  <w:divsChild>
                    <w:div w:id="302153094">
                      <w:marLeft w:val="0"/>
                      <w:marRight w:val="0"/>
                      <w:marTop w:val="0"/>
                      <w:marBottom w:val="0"/>
                      <w:divBdr>
                        <w:top w:val="none" w:sz="0" w:space="0" w:color="auto"/>
                        <w:left w:val="none" w:sz="0" w:space="0" w:color="auto"/>
                        <w:bottom w:val="none" w:sz="0" w:space="0" w:color="auto"/>
                        <w:right w:val="none" w:sz="0" w:space="0" w:color="auto"/>
                      </w:divBdr>
                      <w:divsChild>
                        <w:div w:id="1216619933">
                          <w:marLeft w:val="0"/>
                          <w:marRight w:val="0"/>
                          <w:marTop w:val="0"/>
                          <w:marBottom w:val="0"/>
                          <w:divBdr>
                            <w:top w:val="none" w:sz="0" w:space="0" w:color="auto"/>
                            <w:left w:val="none" w:sz="0" w:space="0" w:color="auto"/>
                            <w:bottom w:val="none" w:sz="0" w:space="0" w:color="auto"/>
                            <w:right w:val="none" w:sz="0" w:space="0" w:color="auto"/>
                          </w:divBdr>
                          <w:divsChild>
                            <w:div w:id="1296372279">
                              <w:marLeft w:val="0"/>
                              <w:marRight w:val="0"/>
                              <w:marTop w:val="0"/>
                              <w:marBottom w:val="0"/>
                              <w:divBdr>
                                <w:top w:val="none" w:sz="0" w:space="0" w:color="auto"/>
                                <w:left w:val="none" w:sz="0" w:space="0" w:color="auto"/>
                                <w:bottom w:val="none" w:sz="0" w:space="0" w:color="auto"/>
                                <w:right w:val="none" w:sz="0" w:space="0" w:color="auto"/>
                              </w:divBdr>
                              <w:divsChild>
                                <w:div w:id="1075787068">
                                  <w:marLeft w:val="0"/>
                                  <w:marRight w:val="0"/>
                                  <w:marTop w:val="0"/>
                                  <w:marBottom w:val="0"/>
                                  <w:divBdr>
                                    <w:top w:val="none" w:sz="0" w:space="0" w:color="auto"/>
                                    <w:left w:val="none" w:sz="0" w:space="0" w:color="auto"/>
                                    <w:bottom w:val="none" w:sz="0" w:space="0" w:color="auto"/>
                                    <w:right w:val="none" w:sz="0" w:space="0" w:color="auto"/>
                                  </w:divBdr>
                                  <w:divsChild>
                                    <w:div w:id="381682783">
                                      <w:marLeft w:val="60"/>
                                      <w:marRight w:val="0"/>
                                      <w:marTop w:val="0"/>
                                      <w:marBottom w:val="0"/>
                                      <w:divBdr>
                                        <w:top w:val="none" w:sz="0" w:space="0" w:color="auto"/>
                                        <w:left w:val="none" w:sz="0" w:space="0" w:color="auto"/>
                                        <w:bottom w:val="none" w:sz="0" w:space="0" w:color="auto"/>
                                        <w:right w:val="none" w:sz="0" w:space="0" w:color="auto"/>
                                      </w:divBdr>
                                      <w:divsChild>
                                        <w:div w:id="1071343737">
                                          <w:marLeft w:val="0"/>
                                          <w:marRight w:val="0"/>
                                          <w:marTop w:val="0"/>
                                          <w:marBottom w:val="0"/>
                                          <w:divBdr>
                                            <w:top w:val="none" w:sz="0" w:space="0" w:color="auto"/>
                                            <w:left w:val="none" w:sz="0" w:space="0" w:color="auto"/>
                                            <w:bottom w:val="none" w:sz="0" w:space="0" w:color="auto"/>
                                            <w:right w:val="none" w:sz="0" w:space="0" w:color="auto"/>
                                          </w:divBdr>
                                          <w:divsChild>
                                            <w:div w:id="1207639457">
                                              <w:marLeft w:val="0"/>
                                              <w:marRight w:val="0"/>
                                              <w:marTop w:val="0"/>
                                              <w:marBottom w:val="120"/>
                                              <w:divBdr>
                                                <w:top w:val="single" w:sz="6" w:space="0" w:color="F5F5F5"/>
                                                <w:left w:val="single" w:sz="6" w:space="0" w:color="F5F5F5"/>
                                                <w:bottom w:val="single" w:sz="6" w:space="0" w:color="F5F5F5"/>
                                                <w:right w:val="single" w:sz="6" w:space="0" w:color="F5F5F5"/>
                                              </w:divBdr>
                                              <w:divsChild>
                                                <w:div w:id="1620456764">
                                                  <w:marLeft w:val="0"/>
                                                  <w:marRight w:val="0"/>
                                                  <w:marTop w:val="0"/>
                                                  <w:marBottom w:val="0"/>
                                                  <w:divBdr>
                                                    <w:top w:val="none" w:sz="0" w:space="0" w:color="auto"/>
                                                    <w:left w:val="none" w:sz="0" w:space="0" w:color="auto"/>
                                                    <w:bottom w:val="none" w:sz="0" w:space="0" w:color="auto"/>
                                                    <w:right w:val="none" w:sz="0" w:space="0" w:color="auto"/>
                                                  </w:divBdr>
                                                  <w:divsChild>
                                                    <w:div w:id="13454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597873">
      <w:bodyDiv w:val="1"/>
      <w:marLeft w:val="0"/>
      <w:marRight w:val="0"/>
      <w:marTop w:val="0"/>
      <w:marBottom w:val="0"/>
      <w:divBdr>
        <w:top w:val="none" w:sz="0" w:space="0" w:color="auto"/>
        <w:left w:val="none" w:sz="0" w:space="0" w:color="auto"/>
        <w:bottom w:val="none" w:sz="0" w:space="0" w:color="auto"/>
        <w:right w:val="none" w:sz="0" w:space="0" w:color="auto"/>
      </w:divBdr>
      <w:divsChild>
        <w:div w:id="546844967">
          <w:marLeft w:val="0"/>
          <w:marRight w:val="0"/>
          <w:marTop w:val="0"/>
          <w:marBottom w:val="0"/>
          <w:divBdr>
            <w:top w:val="none" w:sz="0" w:space="0" w:color="auto"/>
            <w:left w:val="none" w:sz="0" w:space="0" w:color="auto"/>
            <w:bottom w:val="none" w:sz="0" w:space="0" w:color="auto"/>
            <w:right w:val="none" w:sz="0" w:space="0" w:color="auto"/>
          </w:divBdr>
          <w:divsChild>
            <w:div w:id="938370236">
              <w:marLeft w:val="0"/>
              <w:marRight w:val="0"/>
              <w:marTop w:val="0"/>
              <w:marBottom w:val="0"/>
              <w:divBdr>
                <w:top w:val="none" w:sz="0" w:space="0" w:color="auto"/>
                <w:left w:val="none" w:sz="0" w:space="0" w:color="auto"/>
                <w:bottom w:val="none" w:sz="0" w:space="0" w:color="auto"/>
                <w:right w:val="none" w:sz="0" w:space="0" w:color="auto"/>
              </w:divBdr>
              <w:divsChild>
                <w:div w:id="468478688">
                  <w:marLeft w:val="0"/>
                  <w:marRight w:val="0"/>
                  <w:marTop w:val="0"/>
                  <w:marBottom w:val="0"/>
                  <w:divBdr>
                    <w:top w:val="none" w:sz="0" w:space="0" w:color="auto"/>
                    <w:left w:val="none" w:sz="0" w:space="0" w:color="auto"/>
                    <w:bottom w:val="none" w:sz="0" w:space="0" w:color="auto"/>
                    <w:right w:val="none" w:sz="0" w:space="0" w:color="auto"/>
                  </w:divBdr>
                  <w:divsChild>
                    <w:div w:id="1370497941">
                      <w:marLeft w:val="0"/>
                      <w:marRight w:val="0"/>
                      <w:marTop w:val="0"/>
                      <w:marBottom w:val="0"/>
                      <w:divBdr>
                        <w:top w:val="none" w:sz="0" w:space="0" w:color="auto"/>
                        <w:left w:val="none" w:sz="0" w:space="0" w:color="auto"/>
                        <w:bottom w:val="none" w:sz="0" w:space="0" w:color="auto"/>
                        <w:right w:val="none" w:sz="0" w:space="0" w:color="auto"/>
                      </w:divBdr>
                      <w:divsChild>
                        <w:div w:id="1657538789">
                          <w:marLeft w:val="0"/>
                          <w:marRight w:val="0"/>
                          <w:marTop w:val="0"/>
                          <w:marBottom w:val="0"/>
                          <w:divBdr>
                            <w:top w:val="none" w:sz="0" w:space="0" w:color="auto"/>
                            <w:left w:val="none" w:sz="0" w:space="0" w:color="auto"/>
                            <w:bottom w:val="none" w:sz="0" w:space="0" w:color="auto"/>
                            <w:right w:val="none" w:sz="0" w:space="0" w:color="auto"/>
                          </w:divBdr>
                          <w:divsChild>
                            <w:div w:id="13298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247134">
      <w:bodyDiv w:val="1"/>
      <w:marLeft w:val="0"/>
      <w:marRight w:val="0"/>
      <w:marTop w:val="0"/>
      <w:marBottom w:val="0"/>
      <w:divBdr>
        <w:top w:val="none" w:sz="0" w:space="0" w:color="auto"/>
        <w:left w:val="none" w:sz="0" w:space="0" w:color="auto"/>
        <w:bottom w:val="none" w:sz="0" w:space="0" w:color="auto"/>
        <w:right w:val="none" w:sz="0" w:space="0" w:color="auto"/>
      </w:divBdr>
    </w:div>
    <w:div w:id="1844589518">
      <w:bodyDiv w:val="1"/>
      <w:marLeft w:val="0"/>
      <w:marRight w:val="0"/>
      <w:marTop w:val="0"/>
      <w:marBottom w:val="0"/>
      <w:divBdr>
        <w:top w:val="none" w:sz="0" w:space="0" w:color="auto"/>
        <w:left w:val="none" w:sz="0" w:space="0" w:color="auto"/>
        <w:bottom w:val="none" w:sz="0" w:space="0" w:color="auto"/>
        <w:right w:val="none" w:sz="0" w:space="0" w:color="auto"/>
      </w:divBdr>
      <w:divsChild>
        <w:div w:id="249781314">
          <w:marLeft w:val="0"/>
          <w:marRight w:val="0"/>
          <w:marTop w:val="0"/>
          <w:marBottom w:val="0"/>
          <w:divBdr>
            <w:top w:val="none" w:sz="0" w:space="0" w:color="auto"/>
            <w:left w:val="none" w:sz="0" w:space="0" w:color="auto"/>
            <w:bottom w:val="none" w:sz="0" w:space="0" w:color="auto"/>
            <w:right w:val="none" w:sz="0" w:space="0" w:color="auto"/>
          </w:divBdr>
          <w:divsChild>
            <w:div w:id="1416589907">
              <w:marLeft w:val="0"/>
              <w:marRight w:val="0"/>
              <w:marTop w:val="0"/>
              <w:marBottom w:val="0"/>
              <w:divBdr>
                <w:top w:val="none" w:sz="0" w:space="0" w:color="auto"/>
                <w:left w:val="none" w:sz="0" w:space="0" w:color="auto"/>
                <w:bottom w:val="none" w:sz="0" w:space="0" w:color="auto"/>
                <w:right w:val="none" w:sz="0" w:space="0" w:color="auto"/>
              </w:divBdr>
              <w:divsChild>
                <w:div w:id="1552883690">
                  <w:marLeft w:val="0"/>
                  <w:marRight w:val="0"/>
                  <w:marTop w:val="0"/>
                  <w:marBottom w:val="0"/>
                  <w:divBdr>
                    <w:top w:val="none" w:sz="0" w:space="0" w:color="auto"/>
                    <w:left w:val="none" w:sz="0" w:space="0" w:color="auto"/>
                    <w:bottom w:val="none" w:sz="0" w:space="0" w:color="auto"/>
                    <w:right w:val="none" w:sz="0" w:space="0" w:color="auto"/>
                  </w:divBdr>
                  <w:divsChild>
                    <w:div w:id="637296322">
                      <w:marLeft w:val="0"/>
                      <w:marRight w:val="0"/>
                      <w:marTop w:val="0"/>
                      <w:marBottom w:val="0"/>
                      <w:divBdr>
                        <w:top w:val="none" w:sz="0" w:space="0" w:color="auto"/>
                        <w:left w:val="none" w:sz="0" w:space="0" w:color="auto"/>
                        <w:bottom w:val="none" w:sz="0" w:space="0" w:color="auto"/>
                        <w:right w:val="none" w:sz="0" w:space="0" w:color="auto"/>
                      </w:divBdr>
                      <w:divsChild>
                        <w:div w:id="1383166925">
                          <w:marLeft w:val="0"/>
                          <w:marRight w:val="0"/>
                          <w:marTop w:val="0"/>
                          <w:marBottom w:val="0"/>
                          <w:divBdr>
                            <w:top w:val="none" w:sz="0" w:space="0" w:color="auto"/>
                            <w:left w:val="none" w:sz="0" w:space="0" w:color="auto"/>
                            <w:bottom w:val="none" w:sz="0" w:space="0" w:color="auto"/>
                            <w:right w:val="none" w:sz="0" w:space="0" w:color="auto"/>
                          </w:divBdr>
                          <w:divsChild>
                            <w:div w:id="71124462">
                              <w:marLeft w:val="0"/>
                              <w:marRight w:val="0"/>
                              <w:marTop w:val="0"/>
                              <w:marBottom w:val="0"/>
                              <w:divBdr>
                                <w:top w:val="none" w:sz="0" w:space="0" w:color="auto"/>
                                <w:left w:val="none" w:sz="0" w:space="0" w:color="auto"/>
                                <w:bottom w:val="none" w:sz="0" w:space="0" w:color="auto"/>
                                <w:right w:val="none" w:sz="0" w:space="0" w:color="auto"/>
                              </w:divBdr>
                              <w:divsChild>
                                <w:div w:id="13270116">
                                  <w:marLeft w:val="0"/>
                                  <w:marRight w:val="0"/>
                                  <w:marTop w:val="0"/>
                                  <w:marBottom w:val="0"/>
                                  <w:divBdr>
                                    <w:top w:val="none" w:sz="0" w:space="0" w:color="auto"/>
                                    <w:left w:val="none" w:sz="0" w:space="0" w:color="auto"/>
                                    <w:bottom w:val="none" w:sz="0" w:space="0" w:color="auto"/>
                                    <w:right w:val="none" w:sz="0" w:space="0" w:color="auto"/>
                                  </w:divBdr>
                                  <w:divsChild>
                                    <w:div w:id="1735814616">
                                      <w:marLeft w:val="0"/>
                                      <w:marRight w:val="60"/>
                                      <w:marTop w:val="0"/>
                                      <w:marBottom w:val="0"/>
                                      <w:divBdr>
                                        <w:top w:val="none" w:sz="0" w:space="0" w:color="auto"/>
                                        <w:left w:val="none" w:sz="0" w:space="0" w:color="auto"/>
                                        <w:bottom w:val="none" w:sz="0" w:space="0" w:color="auto"/>
                                        <w:right w:val="none" w:sz="0" w:space="0" w:color="auto"/>
                                      </w:divBdr>
                                      <w:divsChild>
                                        <w:div w:id="1916698514">
                                          <w:marLeft w:val="0"/>
                                          <w:marRight w:val="0"/>
                                          <w:marTop w:val="0"/>
                                          <w:marBottom w:val="120"/>
                                          <w:divBdr>
                                            <w:top w:val="none" w:sz="0" w:space="0" w:color="auto"/>
                                            <w:left w:val="none" w:sz="0" w:space="0" w:color="auto"/>
                                            <w:bottom w:val="none" w:sz="0" w:space="0" w:color="auto"/>
                                            <w:right w:val="none" w:sz="0" w:space="0" w:color="auto"/>
                                          </w:divBdr>
                                          <w:divsChild>
                                            <w:div w:id="628784705">
                                              <w:marLeft w:val="0"/>
                                              <w:marRight w:val="0"/>
                                              <w:marTop w:val="0"/>
                                              <w:marBottom w:val="0"/>
                                              <w:divBdr>
                                                <w:top w:val="none" w:sz="0" w:space="0" w:color="auto"/>
                                                <w:left w:val="none" w:sz="0" w:space="0" w:color="auto"/>
                                                <w:bottom w:val="none" w:sz="0" w:space="0" w:color="auto"/>
                                                <w:right w:val="none" w:sz="0" w:space="0" w:color="auto"/>
                                              </w:divBdr>
                                            </w:div>
                                            <w:div w:id="1574663506">
                                              <w:marLeft w:val="0"/>
                                              <w:marRight w:val="0"/>
                                              <w:marTop w:val="0"/>
                                              <w:marBottom w:val="0"/>
                                              <w:divBdr>
                                                <w:top w:val="none" w:sz="0" w:space="0" w:color="auto"/>
                                                <w:left w:val="none" w:sz="0" w:space="0" w:color="auto"/>
                                                <w:bottom w:val="none" w:sz="0" w:space="0" w:color="auto"/>
                                                <w:right w:val="none" w:sz="0" w:space="0" w:color="auto"/>
                                              </w:divBdr>
                                            </w:div>
                                            <w:div w:id="81414149">
                                              <w:marLeft w:val="0"/>
                                              <w:marRight w:val="0"/>
                                              <w:marTop w:val="0"/>
                                              <w:marBottom w:val="0"/>
                                              <w:divBdr>
                                                <w:top w:val="none" w:sz="0" w:space="0" w:color="auto"/>
                                                <w:left w:val="none" w:sz="0" w:space="0" w:color="auto"/>
                                                <w:bottom w:val="none" w:sz="0" w:space="0" w:color="auto"/>
                                                <w:right w:val="none" w:sz="0" w:space="0" w:color="auto"/>
                                              </w:divBdr>
                                            </w:div>
                                          </w:divsChild>
                                        </w:div>
                                        <w:div w:id="949238325">
                                          <w:marLeft w:val="0"/>
                                          <w:marRight w:val="0"/>
                                          <w:marTop w:val="0"/>
                                          <w:marBottom w:val="0"/>
                                          <w:divBdr>
                                            <w:top w:val="none" w:sz="0" w:space="0" w:color="auto"/>
                                            <w:left w:val="none" w:sz="0" w:space="0" w:color="auto"/>
                                            <w:bottom w:val="none" w:sz="0" w:space="0" w:color="auto"/>
                                            <w:right w:val="none" w:sz="0" w:space="0" w:color="auto"/>
                                          </w:divBdr>
                                        </w:div>
                                        <w:div w:id="457528100">
                                          <w:marLeft w:val="0"/>
                                          <w:marRight w:val="0"/>
                                          <w:marTop w:val="0"/>
                                          <w:marBottom w:val="0"/>
                                          <w:divBdr>
                                            <w:top w:val="single" w:sz="6" w:space="12" w:color="999999"/>
                                            <w:left w:val="single" w:sz="6" w:space="12" w:color="999999"/>
                                            <w:bottom w:val="single" w:sz="6" w:space="12" w:color="999999"/>
                                            <w:right w:val="single" w:sz="6" w:space="12" w:color="999999"/>
                                          </w:divBdr>
                                          <w:divsChild>
                                            <w:div w:id="734545742">
                                              <w:marLeft w:val="0"/>
                                              <w:marRight w:val="0"/>
                                              <w:marTop w:val="0"/>
                                              <w:marBottom w:val="0"/>
                                              <w:divBdr>
                                                <w:top w:val="none" w:sz="0" w:space="0" w:color="auto"/>
                                                <w:left w:val="none" w:sz="0" w:space="0" w:color="auto"/>
                                                <w:bottom w:val="none" w:sz="0" w:space="0" w:color="auto"/>
                                                <w:right w:val="none" w:sz="0" w:space="0" w:color="auto"/>
                                              </w:divBdr>
                                            </w:div>
                                          </w:divsChild>
                                        </w:div>
                                        <w:div w:id="774130539">
                                          <w:marLeft w:val="0"/>
                                          <w:marRight w:val="0"/>
                                          <w:marTop w:val="0"/>
                                          <w:marBottom w:val="0"/>
                                          <w:divBdr>
                                            <w:top w:val="none" w:sz="0" w:space="0" w:color="auto"/>
                                            <w:left w:val="none" w:sz="0" w:space="0" w:color="auto"/>
                                            <w:bottom w:val="none" w:sz="0" w:space="0" w:color="auto"/>
                                            <w:right w:val="none" w:sz="0" w:space="0" w:color="auto"/>
                                          </w:divBdr>
                                        </w:div>
                                      </w:divsChild>
                                    </w:div>
                                    <w:div w:id="69548636">
                                      <w:marLeft w:val="0"/>
                                      <w:marRight w:val="60"/>
                                      <w:marTop w:val="0"/>
                                      <w:marBottom w:val="0"/>
                                      <w:divBdr>
                                        <w:top w:val="single" w:sz="6" w:space="0" w:color="D9D9D9"/>
                                        <w:left w:val="single" w:sz="6" w:space="0" w:color="D9D9D9"/>
                                        <w:bottom w:val="single" w:sz="6" w:space="0" w:color="D9D9D9"/>
                                        <w:right w:val="single" w:sz="6" w:space="0" w:color="D9D9D9"/>
                                      </w:divBdr>
                                      <w:divsChild>
                                        <w:div w:id="371925962">
                                          <w:marLeft w:val="0"/>
                                          <w:marRight w:val="0"/>
                                          <w:marTop w:val="0"/>
                                          <w:marBottom w:val="0"/>
                                          <w:divBdr>
                                            <w:top w:val="none" w:sz="0" w:space="0" w:color="auto"/>
                                            <w:left w:val="none" w:sz="0" w:space="0" w:color="auto"/>
                                            <w:bottom w:val="none" w:sz="0" w:space="0" w:color="auto"/>
                                            <w:right w:val="none" w:sz="0" w:space="0" w:color="auto"/>
                                          </w:divBdr>
                                          <w:divsChild>
                                            <w:div w:id="8384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44176">
                                  <w:marLeft w:val="0"/>
                                  <w:marRight w:val="0"/>
                                  <w:marTop w:val="0"/>
                                  <w:marBottom w:val="0"/>
                                  <w:divBdr>
                                    <w:top w:val="none" w:sz="0" w:space="0" w:color="auto"/>
                                    <w:left w:val="none" w:sz="0" w:space="0" w:color="auto"/>
                                    <w:bottom w:val="none" w:sz="0" w:space="0" w:color="auto"/>
                                    <w:right w:val="none" w:sz="0" w:space="0" w:color="auto"/>
                                  </w:divBdr>
                                  <w:divsChild>
                                    <w:div w:id="1497961975">
                                      <w:marLeft w:val="60"/>
                                      <w:marRight w:val="0"/>
                                      <w:marTop w:val="0"/>
                                      <w:marBottom w:val="0"/>
                                      <w:divBdr>
                                        <w:top w:val="none" w:sz="0" w:space="0" w:color="auto"/>
                                        <w:left w:val="none" w:sz="0" w:space="0" w:color="auto"/>
                                        <w:bottom w:val="none" w:sz="0" w:space="0" w:color="auto"/>
                                        <w:right w:val="none" w:sz="0" w:space="0" w:color="auto"/>
                                      </w:divBdr>
                                      <w:divsChild>
                                        <w:div w:id="292100056">
                                          <w:marLeft w:val="0"/>
                                          <w:marRight w:val="0"/>
                                          <w:marTop w:val="0"/>
                                          <w:marBottom w:val="0"/>
                                          <w:divBdr>
                                            <w:top w:val="none" w:sz="0" w:space="0" w:color="auto"/>
                                            <w:left w:val="none" w:sz="0" w:space="0" w:color="auto"/>
                                            <w:bottom w:val="none" w:sz="0" w:space="0" w:color="auto"/>
                                            <w:right w:val="none" w:sz="0" w:space="0" w:color="auto"/>
                                          </w:divBdr>
                                          <w:divsChild>
                                            <w:div w:id="514079041">
                                              <w:marLeft w:val="0"/>
                                              <w:marRight w:val="0"/>
                                              <w:marTop w:val="0"/>
                                              <w:marBottom w:val="120"/>
                                              <w:divBdr>
                                                <w:top w:val="single" w:sz="6" w:space="0" w:color="F5F5F5"/>
                                                <w:left w:val="single" w:sz="6" w:space="0" w:color="F5F5F5"/>
                                                <w:bottom w:val="single" w:sz="6" w:space="0" w:color="F5F5F5"/>
                                                <w:right w:val="single" w:sz="6" w:space="0" w:color="F5F5F5"/>
                                              </w:divBdr>
                                              <w:divsChild>
                                                <w:div w:id="1711765657">
                                                  <w:marLeft w:val="0"/>
                                                  <w:marRight w:val="0"/>
                                                  <w:marTop w:val="0"/>
                                                  <w:marBottom w:val="0"/>
                                                  <w:divBdr>
                                                    <w:top w:val="none" w:sz="0" w:space="0" w:color="auto"/>
                                                    <w:left w:val="none" w:sz="0" w:space="0" w:color="auto"/>
                                                    <w:bottom w:val="none" w:sz="0" w:space="0" w:color="auto"/>
                                                    <w:right w:val="none" w:sz="0" w:space="0" w:color="auto"/>
                                                  </w:divBdr>
                                                  <w:divsChild>
                                                    <w:div w:id="11574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retsinformation.dk/forms/r0710.aspx?id=172900" TargetMode="External"/><Relationship Id="rId18" Type="http://schemas.openxmlformats.org/officeDocument/2006/relationships/hyperlink" Target="https://www.retsinformation.dk/forms/r0710.aspx?id=125905" TargetMode="External"/><Relationship Id="rId26" Type="http://schemas.openxmlformats.org/officeDocument/2006/relationships/hyperlink" Target="https://www.retsinformation.dk/forms/r0710.aspx?id=122522" TargetMode="External"/><Relationship Id="rId39" Type="http://schemas.openxmlformats.org/officeDocument/2006/relationships/hyperlink" Target="https://www.retsinformation.dk/Forms/R0710.aspx?id=170569" TargetMode="External"/><Relationship Id="rId3" Type="http://schemas.openxmlformats.org/officeDocument/2006/relationships/hyperlink" Target="http://www.uvm.dk/Aktuelt/~/UVM-DK/Content/News/Udd/Erhvervs/2014/Feb/140224-Ambitioes-erhversuddannelsesreform-paa-plads" TargetMode="External"/><Relationship Id="rId21" Type="http://schemas.openxmlformats.org/officeDocument/2006/relationships/hyperlink" Target="https://www.retsinformation.dk/forms/r0710.aspx?id=184891" TargetMode="External"/><Relationship Id="rId34" Type="http://schemas.openxmlformats.org/officeDocument/2006/relationships/hyperlink" Target="https://ast.dk/publikationer/flere-fortidspensionister-i-2015" TargetMode="External"/><Relationship Id="rId42" Type="http://schemas.openxmlformats.org/officeDocument/2006/relationships/hyperlink" Target="file:///\\drivemap.bisdrive.nl\HEC$\Projects_General\82%20-85-%2088%20%20ANED%20follow-up\Tasks%202016-2017\Task%20Policy%20theme%20Social%20Pillar\04_National%20reports\DK\%09http:\anvisninger.dk\anvisninger\Pages\249-Tilgaengelige-boliger-indretning-1.aspx" TargetMode="External"/><Relationship Id="rId47" Type="http://schemas.openxmlformats.org/officeDocument/2006/relationships/hyperlink" Target="https://www.bygst.dk/om-os/publikationer/bygningsstyrelsens-vejledning-i-tilgaengelighed/?AspxAutoDetectCookieSupport=1" TargetMode="External"/><Relationship Id="rId50" Type="http://schemas.openxmlformats.org/officeDocument/2006/relationships/hyperlink" Target="http://www.handicap.dk/nyheder/nyhedsarkiv/nyt-forslag-begraenser-mennesker-med-handicap/" TargetMode="External"/><Relationship Id="rId7" Type="http://schemas.openxmlformats.org/officeDocument/2006/relationships/hyperlink" Target="http://www.ft.dk/samling/20161/beslutningsforslag/b62/html_som_fremsat.htm" TargetMode="External"/><Relationship Id="rId12" Type="http://schemas.openxmlformats.org/officeDocument/2006/relationships/hyperlink" Target="https://www.retsinformation.dk/forms/r0710.aspx?id=184891" TargetMode="External"/><Relationship Id="rId17" Type="http://schemas.openxmlformats.org/officeDocument/2006/relationships/hyperlink" Target="https://www.retsinformation.dk/forms/r0710.aspx?id=184891" TargetMode="External"/><Relationship Id="rId25" Type="http://schemas.openxmlformats.org/officeDocument/2006/relationships/hyperlink" Target="http://www.handicap.dk/lokalafdelinger/afdelingens-politiske-arbejde/5-politiske-temaer/beskaeftigelse/" TargetMode="External"/><Relationship Id="rId33" Type="http://schemas.openxmlformats.org/officeDocument/2006/relationships/hyperlink" Target="http://www.altinget.dk/artikel/overblik-forstaa-regeringens-nye-kontanthjaelpsloft" TargetMode="External"/><Relationship Id="rId38" Type="http://schemas.openxmlformats.org/officeDocument/2006/relationships/hyperlink" Target="https://www.borger.dk/arbejde-dagpenge-ferie/Dagpenge-kontanthjaelp-og-sygedagpenge/Kontanthjaelp/Kontanthjaelp-30-eller-derover" TargetMode="External"/><Relationship Id="rId46" Type="http://schemas.openxmlformats.org/officeDocument/2006/relationships/hyperlink" Target="http://www.sbi.dk/tilgaengelighed/generelt" TargetMode="External"/><Relationship Id="rId2" Type="http://schemas.openxmlformats.org/officeDocument/2006/relationships/hyperlink" Target="http://www.lev.dk/media/3602/ti-aar-med-stu.pdf" TargetMode="External"/><Relationship Id="rId16" Type="http://schemas.openxmlformats.org/officeDocument/2006/relationships/hyperlink" Target="http://www.su.dk/su/saerlig-stoette-til-foraeldre-handicappede-mv/handicaptillaeg/" TargetMode="External"/><Relationship Id="rId20" Type="http://schemas.openxmlformats.org/officeDocument/2006/relationships/hyperlink" Target="https://www.retsinformation.dk/forms/r0710.aspx?id=125905" TargetMode="External"/><Relationship Id="rId29" Type="http://schemas.openxmlformats.org/officeDocument/2006/relationships/hyperlink" Target="http://www.statensnet.dk/pligtarkiv/filoriginal.pl?vaerkid=1299&amp;reprid=0&amp;filid=5" TargetMode="External"/><Relationship Id="rId41" Type="http://schemas.openxmlformats.org/officeDocument/2006/relationships/hyperlink" Target="http://star.dk/da/Om-STAR/Nyt-fra-STAR/Nyheder/2017/01/Evaluering-frivilligt-arbejde.aspx" TargetMode="External"/><Relationship Id="rId1" Type="http://schemas.openxmlformats.org/officeDocument/2006/relationships/hyperlink" Target="https://www.retsinformation.dk/forms/r0710.aspx?id=172900" TargetMode="External"/><Relationship Id="rId6" Type="http://schemas.openxmlformats.org/officeDocument/2006/relationships/hyperlink" Target="https://www.ug.dk/6til10klasse/tilgaengelighed-og-saerlig-stoette-paa-ungdomsuddannelserne" TargetMode="External"/><Relationship Id="rId11" Type="http://schemas.openxmlformats.org/officeDocument/2006/relationships/hyperlink" Target="https://www.retsinformation.dk/forms/r0710.aspx?id=172900" TargetMode="External"/><Relationship Id="rId24" Type="http://schemas.openxmlformats.org/officeDocument/2006/relationships/hyperlink" Target="https://www.retsinformation.dk/forms/r0710.aspx?id=184891" TargetMode="External"/><Relationship Id="rId32" Type="http://schemas.openxmlformats.org/officeDocument/2006/relationships/hyperlink" Target="http://www.sfi.dk/publikationer/beskyttet-beskaeftigelse-4775/" TargetMode="External"/><Relationship Id="rId37" Type="http://schemas.openxmlformats.org/officeDocument/2006/relationships/hyperlink" Target="https://www.borger.dk/arbejde-dagpenge-ferie/Dagpenge-kontanthjaelp-og-sygedagpenge/Arbejdsloeshedsdagpenge" TargetMode="External"/><Relationship Id="rId40" Type="http://schemas.openxmlformats.org/officeDocument/2006/relationships/hyperlink" Target="http://star.dk/da/Ydelser-og-ferie/Pension-og-efterloen/Folkepension-og-foertidspension/Foertidspension-ny-ordning/Frakendelse-og-hvilende-pension.aspx" TargetMode="External"/><Relationship Id="rId45" Type="http://schemas.openxmlformats.org/officeDocument/2006/relationships/hyperlink" Target="http://www.sbi.dk/tilgaengelighed/tjeklister" TargetMode="External"/><Relationship Id="rId5" Type="http://schemas.openxmlformats.org/officeDocument/2006/relationships/hyperlink" Target="https://www.retsinformation.dk/forms/r0710.aspx?id=73873" TargetMode="External"/><Relationship Id="rId15" Type="http://schemas.openxmlformats.org/officeDocument/2006/relationships/hyperlink" Target="https://www.uvm.dk/Service/Statistik/Tvaergaaende-statistik/Stoetteordninger-i-tal/SPS-statistik" TargetMode="External"/><Relationship Id="rId23" Type="http://schemas.openxmlformats.org/officeDocument/2006/relationships/hyperlink" Target="http://www.sfi.dk/publikationer/beskyttet-beskaeftigelse-4775/" TargetMode="External"/><Relationship Id="rId28" Type="http://schemas.openxmlformats.org/officeDocument/2006/relationships/hyperlink" Target="https://www.retsinformation.dk/forms/r0710.aspx?id=184891" TargetMode="External"/><Relationship Id="rId36" Type="http://schemas.openxmlformats.org/officeDocument/2006/relationships/hyperlink" Target="https://www.information.dk/telegram/2017/02/flere-ventet-rammes-225-timers-reglen" TargetMode="External"/><Relationship Id="rId49" Type="http://schemas.openxmlformats.org/officeDocument/2006/relationships/hyperlink" Target="http://anvisninger.dk/anvisninger/Pages/262-Tilgaengelige-etageboliger-indledende-spoergsmaal-1.aspx" TargetMode="External"/><Relationship Id="rId10" Type="http://schemas.openxmlformats.org/officeDocument/2006/relationships/hyperlink" Target="https://www.retsinformation.dk/forms/r0710.aspx?id=170468" TargetMode="External"/><Relationship Id="rId19" Type="http://schemas.openxmlformats.org/officeDocument/2006/relationships/hyperlink" Target="http://www.sfi.dk/projekter/handicap-og-beskaeftigelse-2002-2016-11385/" TargetMode="External"/><Relationship Id="rId31" Type="http://schemas.openxmlformats.org/officeDocument/2006/relationships/hyperlink" Target="https://www.retsinformation.dk/Forms/R0710.aspx?id=186422" TargetMode="External"/><Relationship Id="rId44" Type="http://schemas.openxmlformats.org/officeDocument/2006/relationships/hyperlink" Target="https://danskhandicapforbund.dk/files/5314/3470/8388/Tilgaengelighed_pjece_ombygning.pdf" TargetMode="External"/><Relationship Id="rId52" Type="http://schemas.openxmlformats.org/officeDocument/2006/relationships/hyperlink" Target="http://www.handicap.dk/handicaporganisationernes-hus/" TargetMode="External"/><Relationship Id="rId4" Type="http://schemas.openxmlformats.org/officeDocument/2006/relationships/hyperlink" Target="https://www.regeringen.dk/nyheder/minister-vil-forbyde-diskrimination-paa-grund-af-handicap/" TargetMode="External"/><Relationship Id="rId9" Type="http://schemas.openxmlformats.org/officeDocument/2006/relationships/hyperlink" Target="https://www.retsinformation.dk/forms/r0710.aspx?id=73873" TargetMode="External"/><Relationship Id="rId14" Type="http://schemas.openxmlformats.org/officeDocument/2006/relationships/hyperlink" Target="https://www.uvm.dk/Uddannelser/Anden-uddannelse-og-undervisning/Ungdomsuddannelse-for-unge-med-saerlige-behov" TargetMode="External"/><Relationship Id="rId22" Type="http://schemas.openxmlformats.org/officeDocument/2006/relationships/hyperlink" Target="http://www.oim.dk/media/18443/kommunal-udligning-og-generelle-tilskud-2017.pdf" TargetMode="External"/><Relationship Id="rId27" Type="http://schemas.openxmlformats.org/officeDocument/2006/relationships/hyperlink" Target="https://www.retsinformation.dk/Forms/r0710.aspx?id=183958" TargetMode="External"/><Relationship Id="rId30" Type="http://schemas.openxmlformats.org/officeDocument/2006/relationships/hyperlink" Target="http://www.sfi.dk/publikationer/beskyttet-beskaeftigelse-4775/" TargetMode="External"/><Relationship Id="rId35" Type="http://schemas.openxmlformats.org/officeDocument/2006/relationships/hyperlink" Target="http://star.dk/da/Om-STAR/Nyt-fra-STAR/Nyt-om-reformer/Nyt-om-jobreform-fase-1/2016/09/Antal-personer-beroert-af-loftet.aspx" TargetMode="External"/><Relationship Id="rId43" Type="http://schemas.openxmlformats.org/officeDocument/2006/relationships/hyperlink" Target="https://www.retsinformation.dk/forms/R0710.aspx?id=183662" TargetMode="External"/><Relationship Id="rId48" Type="http://schemas.openxmlformats.org/officeDocument/2006/relationships/hyperlink" Target="http://www.sbi.dk/tilgaengelighed/tjeklister/ombygninger" TargetMode="External"/><Relationship Id="rId8" Type="http://schemas.openxmlformats.org/officeDocument/2006/relationships/hyperlink" Target="http://www.garanziagiovani.gov.it/Documentazione/Documents/Piano-di-attuazione-Youth-Guarantee-Danimarca.pdf" TargetMode="External"/><Relationship Id="rId51" Type="http://schemas.openxmlformats.org/officeDocument/2006/relationships/hyperlink" Target="https://molio.dk/bygnet/nyhed/article/ny-arkitektur-til-botilb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0E558-951C-43F4-B1DE-0A5A10E1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7156</Words>
  <Characters>39364</Characters>
  <Application>Microsoft Office Word</Application>
  <DocSecurity>0</DocSecurity>
  <Lines>328</Lines>
  <Paragraphs>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SFI - Det Nationale Forskningscenter for Velfærd</Company>
  <LinksUpToDate>false</LinksUpToDate>
  <CharactersWithSpaces>46428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Ivette</dc:creator>
  <cp:lastModifiedBy>Rebecca van Midden</cp:lastModifiedBy>
  <cp:revision>4</cp:revision>
  <cp:lastPrinted>2017-06-02T13:35:00Z</cp:lastPrinted>
  <dcterms:created xsi:type="dcterms:W3CDTF">2017-12-21T11:09:00Z</dcterms:created>
  <dcterms:modified xsi:type="dcterms:W3CDTF">2018-01-31T15:01:00Z</dcterms:modified>
</cp:coreProperties>
</file>